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7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2196"/>
        <w:gridCol w:w="7973"/>
      </w:tblGrid>
      <w:tr>
        <w:trPr/>
        <w:tc>
          <w:tcPr>
            <w:tcW w:w="2196" w:type="dxa"/>
            <w:tcBorders/>
            <w:shd w:fill="auto" w:val="clear"/>
          </w:tcPr>
          <w:p>
            <w:pPr>
              <w:pStyle w:val="Normal"/>
              <w:spacing w:lineRule="auto" w:line="276"/>
              <w:ind w:right="-295" w:hanging="0"/>
              <w:jc w:val="both"/>
              <w:rPr/>
            </w:pPr>
            <w:r>
              <w:rPr/>
              <w:drawing>
                <wp:inline distT="0" distB="0" distL="0" distR="0">
                  <wp:extent cx="1139190" cy="107315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" t="-10" r="-10" b="-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3" w:type="dxa"/>
            <w:tcBorders/>
            <w:shd w:fill="auto" w:val="clear"/>
          </w:tcPr>
          <w:p>
            <w:pPr>
              <w:pStyle w:val="Normal"/>
              <w:spacing w:lineRule="auto" w:line="276"/>
              <w:jc w:val="right"/>
              <w:rPr/>
            </w:pPr>
            <w:r>
              <w:rPr>
                <w:rFonts w:cs="Arial" w:ascii="Arial" w:hAnsi="Arial"/>
                <w:b/>
                <w:bCs/>
                <w:sz w:val="26"/>
                <w:szCs w:val="26"/>
                <w:lang w:bidi="ar-SA"/>
              </w:rPr>
              <w:t>HIGH COMMISSION OF INDIA, BRUNEI DARUSSALAM</w:t>
            </w:r>
          </w:p>
          <w:p>
            <w:pPr>
              <w:pStyle w:val="Normal"/>
              <w:spacing w:lineRule="auto" w:line="276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bidi="ar-SA"/>
              </w:rPr>
              <w:t>P.O. BOX 439, LAPANGAN TERBANG LAMA</w:t>
            </w:r>
          </w:p>
          <w:p>
            <w:pPr>
              <w:pStyle w:val="Normal"/>
              <w:spacing w:lineRule="auto" w:line="276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bidi="ar-SA"/>
              </w:rPr>
              <w:t>BANDAR SERI BEGAWAN BB 2339685</w:t>
            </w:r>
          </w:p>
          <w:p>
            <w:pPr>
              <w:pStyle w:val="Normal"/>
              <w:spacing w:lineRule="auto" w:line="276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bidi="ar-SA"/>
              </w:rPr>
              <w:t>Telephone: 2339947 / 2339685</w:t>
            </w:r>
          </w:p>
          <w:p>
            <w:pPr>
              <w:pStyle w:val="Normal"/>
              <w:spacing w:lineRule="auto" w:line="276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bidi="ar-SA"/>
              </w:rPr>
              <w:t>Fax: 2339783</w:t>
            </w:r>
          </w:p>
          <w:p>
            <w:pPr>
              <w:pStyle w:val="Normal"/>
              <w:spacing w:lineRule="auto" w:line="276"/>
              <w:ind w:left="-117" w:hanging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bidi="ar-SA"/>
              </w:rPr>
              <w:t xml:space="preserve">E-mail: </w:t>
            </w:r>
            <w:r>
              <w:rPr>
                <w:rStyle w:val="InternetLink"/>
                <w:rFonts w:cs="Arial" w:ascii="Arial" w:hAnsi="Arial"/>
                <w:sz w:val="20"/>
                <w:szCs w:val="20"/>
                <w:lang w:bidi="ar-SA"/>
              </w:rPr>
              <w:t>hoc.brunei@mea.gov.in</w:t>
            </w:r>
          </w:p>
          <w:p>
            <w:pPr>
              <w:pStyle w:val="Normal"/>
              <w:spacing w:lineRule="auto" w:line="276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bidi="ar-SA"/>
              </w:rPr>
              <w:t xml:space="preserve">Website: </w:t>
            </w:r>
            <w:r>
              <w:rPr>
                <w:rStyle w:val="InternetLink"/>
                <w:rFonts w:cs="Arial" w:ascii="Arial" w:hAnsi="Arial"/>
                <w:sz w:val="20"/>
                <w:szCs w:val="20"/>
                <w:lang w:bidi="ar-SA"/>
              </w:rPr>
              <w:t>www.hcindiabrunei.gov.in</w:t>
            </w:r>
          </w:p>
        </w:tc>
      </w:tr>
    </w:tbl>
    <w:p>
      <w:pPr>
        <w:pStyle w:val="Normal"/>
        <w:spacing w:lineRule="auto" w:line="240"/>
        <w:jc w:val="both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</w:r>
    </w:p>
    <w:p>
      <w:pPr>
        <w:pStyle w:val="Normal"/>
        <w:spacing w:lineRule="auto" w:line="240"/>
        <w:jc w:val="both"/>
        <w:rPr/>
      </w:pPr>
      <w:bookmarkStart w:id="0" w:name="__DdeLink__5919_1505784177"/>
      <w:r>
        <w:rPr>
          <w:rFonts w:ascii="Calibri" w:hAnsi="Calibri"/>
          <w:sz w:val="28"/>
          <w:szCs w:val="28"/>
          <w:u w:val="single"/>
        </w:rPr>
        <w:t>Press Release No.02/2023</w:t>
      </w:r>
    </w:p>
    <w:p>
      <w:pPr>
        <w:pStyle w:val="Normal"/>
        <w:spacing w:lineRule="auto" w:line="240"/>
        <w:jc w:val="both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PRESS RELEASE</w:t>
      </w:r>
    </w:p>
    <w:p>
      <w:pPr>
        <w:pStyle w:val="Normal"/>
        <w:spacing w:lineRule="auto" w:line="240"/>
        <w:jc w:val="center"/>
        <w:rPr/>
      </w:pPr>
      <w:r>
        <w:rPr>
          <w:rFonts w:ascii="Calibri" w:hAnsi="Calibri"/>
          <w:b/>
          <w:bCs/>
          <w:sz w:val="28"/>
          <w:szCs w:val="28"/>
          <w:u w:val="single"/>
        </w:rPr>
        <w:t>12</w:t>
      </w:r>
      <w:r>
        <w:rPr>
          <w:rFonts w:ascii="Calibri" w:hAnsi="Calibr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 World Hindi Diwas celebrations in Brunei Darussalam </w:t>
      </w:r>
    </w:p>
    <w:p>
      <w:pPr>
        <w:pStyle w:val="Normal"/>
        <w:spacing w:lineRule="auto" w:line="240"/>
        <w:jc w:val="center"/>
        <w:rPr>
          <w:rFonts w:ascii="Calibri" w:hAnsi="Calibri"/>
          <w:b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</w:r>
    </w:p>
    <w:p>
      <w:pPr>
        <w:pStyle w:val="Normal"/>
        <w:spacing w:lineRule="auto" w:line="240"/>
        <w:jc w:val="both"/>
        <w:rPr/>
      </w:pPr>
      <w:r>
        <w:rPr>
          <w:rFonts w:ascii="Calibri" w:hAnsi="Calibri"/>
          <w:sz w:val="28"/>
          <w:szCs w:val="28"/>
        </w:rPr>
        <w:tab/>
        <w:t>High Commission of India in Brunei Darussalam celebrated the 12</w:t>
      </w:r>
      <w:r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World Hindi Diwas 2023 on 17 February 2023,  at India House, the official-residence of the High Commissioner of India to Brunei Darussalam.</w:t>
      </w:r>
    </w:p>
    <w:p>
      <w:pPr>
        <w:pStyle w:val="Normal"/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ascii="Calibri" w:hAnsi="Calibri"/>
          <w:sz w:val="28"/>
          <w:szCs w:val="28"/>
        </w:rPr>
        <w:t>2.</w:t>
        <w:tab/>
        <w:t>Nearly one hundred and fifty Bruneian children, teachers, children of overseas-community, local-nationals, and Indian-diaspora members were present on the occasion.</w:t>
      </w:r>
    </w:p>
    <w:p>
      <w:pPr>
        <w:pStyle w:val="Normal"/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ascii="Calibri" w:hAnsi="Calibri"/>
          <w:sz w:val="28"/>
          <w:szCs w:val="28"/>
        </w:rPr>
        <w:t>3.</w:t>
        <w:tab/>
        <w:t>High Commissioner of India H.E. Alok A. Dimri, read out Hon’ble Prime Minister Shri Narendra Modi’s message delivered on the occasion.  A quiz based on common Hindi and Malay words, similarities in both the languages, and cultural performances by school children were among the event-highlights.</w:t>
      </w:r>
    </w:p>
    <w:p>
      <w:pPr>
        <w:pStyle w:val="Normal"/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ascii="Calibri" w:hAnsi="Calibri"/>
          <w:sz w:val="28"/>
          <w:szCs w:val="28"/>
        </w:rPr>
        <w:t>4.</w:t>
        <w:tab/>
        <w:t>In his welcome remarks, High Commissioner encouraged the guests and school children to learn and use Hindi in daily-lives and to inspire their friends as well. He touched upon efforts towards spreading awareness about Hindi on the global-stage and shared highlights from the World Hindi Conference in Fiji. The High Commissioner also spoke of the ‘International Year of Millets-2023’ and its attendant health-benefits.  Appreciation-gifts to children were presented on the occasion.</w:t>
      </w:r>
    </w:p>
    <w:p>
      <w:pPr>
        <w:pStyle w:val="Normal"/>
        <w:spacing w:lineRule="auto" w:line="240"/>
        <w:jc w:val="center"/>
        <w:rPr/>
      </w:pPr>
      <w:r>
        <w:rPr>
          <w:rFonts w:cs="Arial" w:ascii="Calibri" w:hAnsi="Calibri"/>
          <w:b w:val="false"/>
          <w:bCs w:val="false"/>
          <w:sz w:val="28"/>
          <w:szCs w:val="28"/>
          <w:u w:val="none"/>
        </w:rPr>
        <w:t>****</w:t>
      </w:r>
    </w:p>
    <w:p>
      <w:pPr>
        <w:pStyle w:val="Normal"/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17 February 2023</w:t>
      </w:r>
    </w:p>
    <w:p>
      <w:pPr>
        <w:pStyle w:val="Normal"/>
        <w:spacing w:lineRule="auto" w:line="240"/>
        <w:jc w:val="both"/>
        <w:rPr/>
      </w:pPr>
      <w:bookmarkStart w:id="1" w:name="__DdeLink__5919_1505784177"/>
      <w:r>
        <w:rPr>
          <w:rFonts w:ascii="Calibri" w:hAnsi="Calibri"/>
          <w:sz w:val="28"/>
          <w:szCs w:val="28"/>
        </w:rPr>
        <w:t>Brunei Darussalam</w:t>
      </w:r>
      <w:bookmarkEnd w:id="1"/>
    </w:p>
    <w:sectPr>
      <w:type w:val="nextPage"/>
      <w:pgSz w:w="12240" w:h="15840"/>
      <w:pgMar w:left="1134" w:right="1134" w:header="0" w:top="526" w:footer="0" w:bottom="113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LibreOffice/6.0.7.3.0$Linux_X86_64 LibreOffice_project/00$Build-3</Application>
  <Pages>1</Pages>
  <Words>217</Words>
  <Characters>1292</Characters>
  <CharactersWithSpaces>1497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2023-02-17T16:04:04Z</dcterms:created>
  <dc:creator/>
  <dc:description/>
  <dc:language>en-US</dc:language>
  <cp:lastModifiedBy/>
  <cp:lastPrinted>2023-02-22T12:30:40Z</cp:lastPrinted>
  <dcterms:modified xsi:type="dcterms:W3CDTF">2023-02-22T12:27:47Z</dcterms:modified>
  <cp:revision>22</cp:revision>
  <dc:subject/>
  <dc:title/>
</cp:coreProperties>
</file>