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70" w:type="dxa"/>
        <w:jc w:val="left"/>
        <w:tblInd w:w="-108" w:type="dxa"/>
        <w:tblBorders/>
        <w:tblCellMar>
          <w:top w:w="0" w:type="dxa"/>
          <w:left w:w="108" w:type="dxa"/>
          <w:bottom w:w="0" w:type="dxa"/>
          <w:right w:w="108" w:type="dxa"/>
        </w:tblCellMar>
      </w:tblPr>
      <w:tblGrid>
        <w:gridCol w:w="2200"/>
        <w:gridCol w:w="7969"/>
      </w:tblGrid>
      <w:tr>
        <w:trPr/>
        <w:tc>
          <w:tcPr>
            <w:tcW w:w="2200" w:type="dxa"/>
            <w:tcBorders/>
            <w:shd w:fill="auto" w:val="clear"/>
          </w:tcPr>
          <w:p>
            <w:pPr>
              <w:pStyle w:val="Normal"/>
              <w:spacing w:lineRule="auto" w:line="276"/>
              <w:ind w:left="0" w:right="-295" w:hanging="0"/>
              <w:jc w:val="both"/>
              <w:rPr/>
            </w:pPr>
            <w:r>
              <w:rPr/>
              <w:drawing>
                <wp:inline distT="0" distB="0" distL="0" distR="0">
                  <wp:extent cx="1139190" cy="10731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 t="-10" r="-10" b="-10"/>
                          <a:stretch>
                            <a:fillRect/>
                          </a:stretch>
                        </pic:blipFill>
                        <pic:spPr bwMode="auto">
                          <a:xfrm>
                            <a:off x="0" y="0"/>
                            <a:ext cx="1139190" cy="1073150"/>
                          </a:xfrm>
                          <a:prstGeom prst="rect">
                            <a:avLst/>
                          </a:prstGeom>
                        </pic:spPr>
                      </pic:pic>
                    </a:graphicData>
                  </a:graphic>
                </wp:inline>
              </w:drawing>
            </w:r>
          </w:p>
        </w:tc>
        <w:tc>
          <w:tcPr>
            <w:tcW w:w="7969" w:type="dxa"/>
            <w:tcBorders/>
            <w:shd w:fill="auto" w:val="clear"/>
          </w:tcPr>
          <w:p>
            <w:pPr>
              <w:pStyle w:val="Normal"/>
              <w:spacing w:lineRule="auto" w:line="276"/>
              <w:jc w:val="right"/>
              <w:rPr/>
            </w:pPr>
            <w:r>
              <w:rPr>
                <w:rFonts w:cs="Arial" w:ascii="Arial" w:hAnsi="Arial"/>
                <w:b/>
                <w:bCs/>
                <w:sz w:val="26"/>
                <w:szCs w:val="26"/>
                <w:lang w:bidi="ar-SA"/>
              </w:rPr>
              <w:t>HIGH COMMISSION OF INDIA, BRUNEI DARUSSALAM</w:t>
            </w:r>
          </w:p>
          <w:p>
            <w:pPr>
              <w:pStyle w:val="Normal"/>
              <w:spacing w:lineRule="auto" w:line="276"/>
              <w:jc w:val="right"/>
              <w:rPr/>
            </w:pPr>
            <w:r>
              <w:rPr>
                <w:rFonts w:cs="Arial" w:ascii="Arial" w:hAnsi="Arial"/>
                <w:sz w:val="20"/>
                <w:szCs w:val="20"/>
                <w:lang w:bidi="ar-SA"/>
              </w:rPr>
              <w:t>P.O. BOX 439, LAPANGAN TERBANG LAMA</w:t>
            </w:r>
          </w:p>
          <w:p>
            <w:pPr>
              <w:pStyle w:val="Normal"/>
              <w:spacing w:lineRule="auto" w:line="276"/>
              <w:jc w:val="right"/>
              <w:rPr/>
            </w:pPr>
            <w:r>
              <w:rPr>
                <w:rFonts w:cs="Arial" w:ascii="Arial" w:hAnsi="Arial"/>
                <w:sz w:val="20"/>
                <w:szCs w:val="20"/>
                <w:lang w:bidi="ar-SA"/>
              </w:rPr>
              <w:t>BANDAR SERI BEGAWAN BB 2339685</w:t>
            </w:r>
          </w:p>
          <w:p>
            <w:pPr>
              <w:pStyle w:val="Normal"/>
              <w:spacing w:lineRule="auto" w:line="276"/>
              <w:jc w:val="right"/>
              <w:rPr/>
            </w:pPr>
            <w:r>
              <w:rPr>
                <w:rFonts w:cs="Arial" w:ascii="Arial" w:hAnsi="Arial"/>
                <w:sz w:val="20"/>
                <w:szCs w:val="20"/>
                <w:lang w:bidi="ar-SA"/>
              </w:rPr>
              <w:t>Telephone: 2339947 / 2339685</w:t>
            </w:r>
          </w:p>
          <w:p>
            <w:pPr>
              <w:pStyle w:val="Normal"/>
              <w:spacing w:lineRule="auto" w:line="276"/>
              <w:jc w:val="right"/>
              <w:rPr/>
            </w:pPr>
            <w:r>
              <w:rPr>
                <w:rFonts w:cs="Arial" w:ascii="Arial" w:hAnsi="Arial"/>
                <w:sz w:val="20"/>
                <w:szCs w:val="20"/>
                <w:lang w:bidi="ar-SA"/>
              </w:rPr>
              <w:t>Fax: 2339783</w:t>
            </w:r>
          </w:p>
          <w:p>
            <w:pPr>
              <w:pStyle w:val="Normal"/>
              <w:spacing w:lineRule="auto" w:line="276"/>
              <w:ind w:left="-117" w:right="0" w:hanging="0"/>
              <w:jc w:val="right"/>
              <w:rPr/>
            </w:pPr>
            <w:r>
              <w:rPr>
                <w:rFonts w:cs="Arial" w:ascii="Arial" w:hAnsi="Arial"/>
                <w:sz w:val="20"/>
                <w:szCs w:val="20"/>
                <w:lang w:bidi="ar-SA"/>
              </w:rPr>
              <w:t xml:space="preserve">E-mail: </w:t>
            </w:r>
            <w:r>
              <w:rPr>
                <w:rStyle w:val="InternetLink"/>
                <w:rFonts w:cs="Arial" w:ascii="Arial" w:hAnsi="Arial"/>
                <w:sz w:val="20"/>
                <w:szCs w:val="20"/>
                <w:lang w:bidi="ar-SA"/>
              </w:rPr>
              <w:t>hoc.brunei@mea.gov.in</w:t>
            </w:r>
          </w:p>
          <w:p>
            <w:pPr>
              <w:pStyle w:val="Normal"/>
              <w:spacing w:lineRule="auto" w:line="276"/>
              <w:jc w:val="right"/>
              <w:rPr/>
            </w:pPr>
            <w:r>
              <w:rPr>
                <w:rFonts w:cs="Arial" w:ascii="Arial" w:hAnsi="Arial"/>
                <w:sz w:val="20"/>
                <w:szCs w:val="20"/>
                <w:lang w:bidi="ar-SA"/>
              </w:rPr>
              <w:t xml:space="preserve">Website: </w:t>
            </w:r>
            <w:r>
              <w:rPr>
                <w:rStyle w:val="InternetLink"/>
                <w:rFonts w:cs="Arial" w:ascii="Arial" w:hAnsi="Arial"/>
                <w:sz w:val="20"/>
                <w:szCs w:val="20"/>
                <w:lang w:bidi="ar-SA"/>
              </w:rPr>
              <w:t>www.hcindiabrunei.gov.in</w:t>
            </w:r>
          </w:p>
        </w:tc>
      </w:tr>
    </w:tbl>
    <w:p>
      <w:pPr>
        <w:pStyle w:val="Normal"/>
        <w:rPr/>
      </w:pPr>
      <w:r>
        <w:rPr/>
      </w:r>
    </w:p>
    <w:p>
      <w:pPr>
        <w:pStyle w:val="Normal"/>
        <w:rPr/>
      </w:pPr>
      <w:r>
        <w:rPr/>
      </w:r>
    </w:p>
    <w:p>
      <w:pPr>
        <w:pStyle w:val="Normal"/>
        <w:spacing w:lineRule="auto" w:line="240"/>
        <w:jc w:val="center"/>
        <w:rPr>
          <w:rFonts w:ascii="Calibri" w:hAnsi="Calibri"/>
          <w:b/>
          <w:b/>
          <w:bCs/>
          <w:sz w:val="28"/>
          <w:szCs w:val="28"/>
          <w:u w:val="single"/>
        </w:rPr>
      </w:pPr>
      <w:r>
        <w:rPr>
          <w:rFonts w:ascii="Calibri" w:hAnsi="Calibri"/>
          <w:b/>
          <w:bCs/>
          <w:sz w:val="32"/>
          <w:szCs w:val="32"/>
          <w:u w:val="single"/>
        </w:rPr>
        <w:t>Press Release</w:t>
      </w:r>
    </w:p>
    <w:p>
      <w:pPr>
        <w:pStyle w:val="Normal"/>
        <w:spacing w:lineRule="auto" w:line="240"/>
        <w:rPr>
          <w:rFonts w:ascii="Calibri" w:hAnsi="Calibri"/>
          <w:b w:val="false"/>
          <w:b w:val="false"/>
          <w:bCs w:val="false"/>
          <w:i/>
          <w:i/>
          <w:iCs/>
          <w:sz w:val="28"/>
          <w:szCs w:val="28"/>
        </w:rPr>
      </w:pPr>
      <w:r>
        <w:rPr>
          <w:rFonts w:ascii="Calibri" w:hAnsi="Calibri"/>
          <w:b w:val="false"/>
          <w:bCs w:val="false"/>
          <w:i/>
          <w:iCs/>
          <w:sz w:val="28"/>
          <w:szCs w:val="28"/>
        </w:rPr>
      </w:r>
    </w:p>
    <w:p>
      <w:pPr>
        <w:pStyle w:val="Normal"/>
        <w:spacing w:lineRule="auto" w:line="240"/>
        <w:jc w:val="center"/>
        <w:rPr>
          <w:rFonts w:ascii="Calibri" w:hAnsi="Calibri"/>
          <w:sz w:val="28"/>
          <w:szCs w:val="28"/>
          <w:u w:val="single"/>
        </w:rPr>
      </w:pPr>
      <w:r>
        <w:rPr>
          <w:rFonts w:ascii="Calibri" w:hAnsi="Calibri"/>
          <w:b/>
          <w:bCs/>
          <w:sz w:val="28"/>
          <w:szCs w:val="28"/>
          <w:u w:val="single"/>
        </w:rPr>
        <w:t>CHICKEN BIRYANI FOR THE FRONTLINERS</w:t>
      </w:r>
    </w:p>
    <w:p>
      <w:pPr>
        <w:pStyle w:val="Normal"/>
        <w:spacing w:lineRule="auto" w:line="240"/>
        <w:jc w:val="center"/>
        <w:rPr>
          <w:rFonts w:ascii="Calibri" w:hAnsi="Calibri"/>
          <w:sz w:val="28"/>
          <w:szCs w:val="28"/>
        </w:rPr>
      </w:pPr>
      <w:r>
        <w:rPr>
          <w:rFonts w:ascii="Calibri" w:hAnsi="Calibri"/>
          <w:sz w:val="28"/>
          <w:szCs w:val="28"/>
        </w:rPr>
      </w:r>
    </w:p>
    <w:p>
      <w:pPr>
        <w:pStyle w:val="Normal"/>
        <w:spacing w:lineRule="auto" w:line="240"/>
        <w:jc w:val="both"/>
        <w:rPr>
          <w:rFonts w:ascii="Calibri" w:hAnsi="Calibri"/>
          <w:sz w:val="28"/>
          <w:szCs w:val="28"/>
        </w:rPr>
      </w:pPr>
      <w:r>
        <w:rPr>
          <w:rFonts w:ascii="Calibri" w:hAnsi="Calibri"/>
          <w:sz w:val="28"/>
          <w:szCs w:val="28"/>
        </w:rPr>
        <w:t>The High Commission of India in Brunei Darussalam delivered 200 packed meals for the frontliners at Raja Isteri Pengiran Anak Saleha (RIPAS) Hospital on Friday 8 October 2021 as a way to thank the frontline warriors for their dedication and hard work to curb the spread of the second wave of COVID-19 pandemic in the country.</w:t>
      </w:r>
    </w:p>
    <w:p>
      <w:pPr>
        <w:pStyle w:val="Normal"/>
        <w:spacing w:lineRule="auto" w:line="240"/>
        <w:jc w:val="both"/>
        <w:rPr>
          <w:rFonts w:ascii="Calibri" w:hAnsi="Calibri"/>
          <w:sz w:val="28"/>
          <w:szCs w:val="28"/>
        </w:rPr>
      </w:pPr>
      <w:r>
        <w:rPr>
          <w:rFonts w:ascii="Calibri" w:hAnsi="Calibri"/>
          <w:sz w:val="28"/>
          <w:szCs w:val="28"/>
        </w:rPr>
      </w:r>
    </w:p>
    <w:p>
      <w:pPr>
        <w:pStyle w:val="Normal"/>
        <w:spacing w:lineRule="auto" w:line="240"/>
        <w:jc w:val="both"/>
        <w:rPr>
          <w:rFonts w:ascii="Calibri" w:hAnsi="Calibri"/>
          <w:sz w:val="28"/>
          <w:szCs w:val="28"/>
        </w:rPr>
      </w:pPr>
      <w:r>
        <w:rPr>
          <w:rFonts w:ascii="Calibri" w:hAnsi="Calibri"/>
          <w:sz w:val="28"/>
          <w:szCs w:val="28"/>
        </w:rPr>
        <w:t xml:space="preserve">High Commissioner of India in Brunei Darussalam His Excellency Ajaneesh Kumar handed over the food donation to the Acting Chief Executive Officer at RIPAS Hospital (Special Grade) Mr Abdol Hazis bin Hj Ahad at Lobby 5 of RIPAS </w:t>
      </w:r>
      <w:r>
        <w:rPr>
          <w:rFonts w:ascii="Calibri" w:hAnsi="Calibri"/>
          <w:sz w:val="28"/>
          <w:szCs w:val="28"/>
        </w:rPr>
        <w:t>H</w:t>
      </w:r>
      <w:r>
        <w:rPr>
          <w:rFonts w:ascii="Calibri" w:hAnsi="Calibri"/>
          <w:sz w:val="28"/>
          <w:szCs w:val="28"/>
        </w:rPr>
        <w:t xml:space="preserve">ospital.  High Commissioner encouraged the frontliners to continue their efforts in strengthening Government of Brunei Darussalam’s fight against the COVID-19 pandemic. </w:t>
      </w:r>
    </w:p>
    <w:p>
      <w:pPr>
        <w:pStyle w:val="Normal"/>
        <w:spacing w:lineRule="auto" w:line="240"/>
        <w:jc w:val="both"/>
        <w:rPr>
          <w:rFonts w:ascii="Calibri" w:hAnsi="Calibri"/>
          <w:sz w:val="28"/>
          <w:szCs w:val="28"/>
        </w:rPr>
      </w:pPr>
      <w:r>
        <w:rPr>
          <w:rFonts w:ascii="Calibri" w:hAnsi="Calibri"/>
          <w:sz w:val="28"/>
          <w:szCs w:val="28"/>
        </w:rPr>
      </w:r>
    </w:p>
    <w:p>
      <w:pPr>
        <w:pStyle w:val="Normal"/>
        <w:spacing w:lineRule="auto" w:line="240"/>
        <w:jc w:val="both"/>
        <w:rPr/>
      </w:pPr>
      <w:r>
        <w:rPr>
          <w:rFonts w:ascii="Calibri" w:hAnsi="Calibri"/>
          <w:sz w:val="28"/>
          <w:szCs w:val="28"/>
        </w:rPr>
        <w:t xml:space="preserve">The packed meal comprises of authentic Indian-style Chicken Biryani, a savory chicken and Basmati rice dish capped with a boiled egg, known and enjoyed by many Bruneians. </w:t>
      </w:r>
    </w:p>
    <w:p>
      <w:pPr>
        <w:pStyle w:val="Normal"/>
        <w:spacing w:lineRule="auto" w:line="240"/>
        <w:jc w:val="both"/>
        <w:rPr>
          <w:rFonts w:ascii="Calibri" w:hAnsi="Calibri"/>
          <w:sz w:val="28"/>
          <w:szCs w:val="28"/>
        </w:rPr>
      </w:pPr>
      <w:r>
        <w:rPr>
          <w:rFonts w:ascii="Calibri" w:hAnsi="Calibri"/>
          <w:sz w:val="28"/>
          <w:szCs w:val="28"/>
        </w:rPr>
      </w:r>
    </w:p>
    <w:p>
      <w:pPr>
        <w:pStyle w:val="Normal"/>
        <w:spacing w:lineRule="auto" w:line="240"/>
        <w:jc w:val="center"/>
        <w:rPr/>
      </w:pPr>
      <w:r>
        <w:rPr>
          <w:rFonts w:ascii="Calibri" w:hAnsi="Calibri"/>
          <w:sz w:val="28"/>
          <w:szCs w:val="28"/>
        </w:rPr>
        <w:t>*******</w:t>
      </w:r>
    </w:p>
    <w:p>
      <w:pPr>
        <w:pStyle w:val="Normal"/>
        <w:spacing w:lineRule="auto" w:line="240"/>
        <w:jc w:val="left"/>
        <w:rPr>
          <w:rFonts w:ascii="Calibri" w:hAnsi="Calibri"/>
          <w:sz w:val="28"/>
          <w:szCs w:val="28"/>
        </w:rPr>
      </w:pPr>
      <w:r>
        <w:rPr>
          <w:rFonts w:ascii="Calibri" w:hAnsi="Calibri"/>
          <w:sz w:val="28"/>
          <w:szCs w:val="28"/>
        </w:rPr>
      </w:r>
    </w:p>
    <w:p>
      <w:pPr>
        <w:pStyle w:val="Normal"/>
        <w:spacing w:lineRule="auto" w:line="240"/>
        <w:jc w:val="left"/>
        <w:rPr/>
      </w:pPr>
      <w:r>
        <w:rPr>
          <w:rFonts w:ascii="Calibri" w:hAnsi="Calibri"/>
          <w:i/>
          <w:iCs/>
          <w:sz w:val="28"/>
          <w:szCs w:val="28"/>
        </w:rPr>
        <w:t xml:space="preserve">Brunei Darussalam, </w:t>
      </w:r>
      <w:r>
        <w:rPr>
          <w:rFonts w:ascii="Calibri" w:hAnsi="Calibri"/>
          <w:b w:val="false"/>
          <w:bCs w:val="false"/>
          <w:i/>
          <w:iCs/>
          <w:sz w:val="28"/>
          <w:szCs w:val="28"/>
        </w:rPr>
        <w:t>8</w:t>
      </w:r>
      <w:r>
        <w:rPr>
          <w:rFonts w:ascii="Calibri" w:hAnsi="Calibri"/>
          <w:b w:val="false"/>
          <w:bCs w:val="false"/>
          <w:i/>
          <w:iCs/>
          <w:sz w:val="28"/>
          <w:szCs w:val="28"/>
          <w:vertAlign w:val="superscript"/>
        </w:rPr>
        <w:t>th</w:t>
      </w:r>
      <w:r>
        <w:rPr>
          <w:rFonts w:ascii="Calibri" w:hAnsi="Calibri"/>
          <w:b w:val="false"/>
          <w:bCs w:val="false"/>
          <w:i/>
          <w:iCs/>
          <w:sz w:val="28"/>
          <w:szCs w:val="28"/>
        </w:rPr>
        <w:t xml:space="preserve"> October, 2021</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ource Han Sans CN Regular" w:cs="Lohit Devanagari"/>
      <w:color w:val="auto"/>
      <w:kern w:val="2"/>
      <w:sz w:val="24"/>
      <w:szCs w:val="24"/>
      <w:lang w:val="en-US" w:eastAsia="zh-CN" w:bidi="hi-I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LibreOffice/6.0.7.3.0$Linux_X86_64 LibreOffice_project/00$Build-3</Application>
  <Pages>1</Pages>
  <Words>182</Words>
  <Characters>1023</Characters>
  <CharactersWithSpaces>1194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2020-10-26T11:15:35Z</dcterms:created>
  <dc:creator/>
  <dc:description/>
  <dc:language>en-US</dc:language>
  <cp:lastModifiedBy/>
  <cp:lastPrinted>2021-10-08T11:23:48Z</cp:lastPrinted>
  <dcterms:modified xsi:type="dcterms:W3CDTF">2021-10-08T14:48:24Z</dcterms:modified>
  <cp:revision>9</cp:revision>
  <dc:subject/>
  <dc:title/>
</cp:coreProperties>
</file>