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B6" w:rsidRPr="003F6BBA" w:rsidRDefault="008C0FB6" w:rsidP="008C0FB6">
      <w:pPr>
        <w:pStyle w:val="Heading7"/>
        <w:rPr>
          <w:rFonts w:ascii="Arial" w:hAnsi="Arial" w:cs="Arial"/>
          <w:b w:val="0"/>
          <w:sz w:val="24"/>
          <w:szCs w:val="24"/>
          <w:u w:val="none"/>
          <w:lang w:val="en-GB"/>
        </w:rPr>
      </w:pPr>
      <w:bookmarkStart w:id="0" w:name="_GoBack"/>
      <w:bookmarkEnd w:id="0"/>
      <w:r w:rsidRPr="003F6BBA">
        <w:rPr>
          <w:rFonts w:ascii="Arial" w:hAnsi="Arial" w:cs="Arial"/>
          <w:b w:val="0"/>
          <w:sz w:val="24"/>
          <w:szCs w:val="24"/>
          <w:u w:val="none"/>
          <w:lang w:val="en-GB"/>
        </w:rPr>
        <w:t>Embassy of India</w:t>
      </w:r>
    </w:p>
    <w:p w:rsidR="008C0FB6" w:rsidRPr="003F6BBA" w:rsidRDefault="008C0FB6" w:rsidP="008C0FB6">
      <w:pPr>
        <w:pStyle w:val="Heading3"/>
        <w:rPr>
          <w:rFonts w:ascii="Arial" w:hAnsi="Arial" w:cs="Arial"/>
          <w:b w:val="0"/>
          <w:sz w:val="24"/>
          <w:szCs w:val="24"/>
          <w:u w:val="none"/>
        </w:rPr>
      </w:pPr>
      <w:r w:rsidRPr="003F6BBA">
        <w:rPr>
          <w:rFonts w:ascii="Arial" w:hAnsi="Arial" w:cs="Arial"/>
          <w:b w:val="0"/>
          <w:sz w:val="24"/>
          <w:szCs w:val="24"/>
          <w:u w:val="none"/>
        </w:rPr>
        <w:t>Panama</w:t>
      </w:r>
    </w:p>
    <w:p w:rsidR="008C0FB6" w:rsidRPr="003F6BBA" w:rsidRDefault="008C0FB6" w:rsidP="008C0FB6">
      <w:pPr>
        <w:jc w:val="center"/>
        <w:rPr>
          <w:rFonts w:ascii="Arial" w:hAnsi="Arial" w:cs="Arial"/>
          <w:b/>
          <w:sz w:val="24"/>
          <w:szCs w:val="24"/>
        </w:rPr>
      </w:pPr>
    </w:p>
    <w:p w:rsidR="008C0FB6" w:rsidRPr="003F6BBA" w:rsidRDefault="008C0FB6" w:rsidP="008C0FB6">
      <w:pPr>
        <w:jc w:val="center"/>
        <w:rPr>
          <w:rFonts w:ascii="Arial" w:hAnsi="Arial" w:cs="Arial"/>
          <w:b/>
          <w:sz w:val="24"/>
          <w:szCs w:val="24"/>
          <w:u w:val="single"/>
        </w:rPr>
      </w:pPr>
      <w:r w:rsidRPr="003F6BBA">
        <w:rPr>
          <w:rFonts w:ascii="Arial" w:hAnsi="Arial" w:cs="Arial"/>
          <w:b/>
          <w:sz w:val="24"/>
          <w:szCs w:val="24"/>
          <w:u w:val="single"/>
        </w:rPr>
        <w:t>India-Nicaragua Bilateral Relations</w:t>
      </w:r>
    </w:p>
    <w:p w:rsidR="00C80AFD" w:rsidRPr="003F6BBA" w:rsidRDefault="008C0FB6" w:rsidP="008C0FB6">
      <w:pPr>
        <w:pStyle w:val="BodyText"/>
        <w:spacing w:line="240" w:lineRule="auto"/>
        <w:rPr>
          <w:rFonts w:ascii="Arial" w:hAnsi="Arial" w:cs="Arial"/>
          <w:b/>
          <w:sz w:val="24"/>
          <w:szCs w:val="24"/>
          <w:u w:val="single"/>
        </w:rPr>
      </w:pPr>
      <w:r w:rsidRPr="003F6BBA">
        <w:rPr>
          <w:rFonts w:ascii="Arial" w:hAnsi="Arial" w:cs="Arial"/>
          <w:b/>
          <w:sz w:val="24"/>
          <w:szCs w:val="24"/>
          <w:u w:val="single"/>
        </w:rPr>
        <w:t>Political</w:t>
      </w:r>
    </w:p>
    <w:p w:rsidR="002B21A5" w:rsidRPr="003F6BBA" w:rsidRDefault="002B21A5" w:rsidP="008C0FB6">
      <w:pPr>
        <w:pStyle w:val="BodyText"/>
        <w:spacing w:line="240" w:lineRule="auto"/>
        <w:rPr>
          <w:rFonts w:ascii="Arial" w:hAnsi="Arial" w:cs="Arial"/>
          <w:b/>
          <w:sz w:val="24"/>
          <w:szCs w:val="24"/>
          <w:u w:val="single"/>
        </w:rPr>
      </w:pPr>
    </w:p>
    <w:p w:rsidR="008C0FB6" w:rsidRPr="003F6BBA" w:rsidRDefault="00FB7EB1" w:rsidP="008C0FB6">
      <w:pPr>
        <w:pStyle w:val="BodyText"/>
        <w:spacing w:line="240" w:lineRule="auto"/>
        <w:rPr>
          <w:rFonts w:ascii="Arial" w:hAnsi="Arial" w:cs="Arial"/>
          <w:sz w:val="24"/>
          <w:szCs w:val="24"/>
        </w:rPr>
      </w:pPr>
      <w:r w:rsidRPr="003F6BBA">
        <w:rPr>
          <w:rFonts w:ascii="Arial" w:hAnsi="Arial" w:cs="Arial"/>
          <w:sz w:val="24"/>
          <w:szCs w:val="24"/>
        </w:rPr>
        <w:tab/>
      </w:r>
      <w:r w:rsidR="00080D8B" w:rsidRPr="003F6BBA">
        <w:rPr>
          <w:rFonts w:ascii="Arial" w:hAnsi="Arial" w:cs="Arial"/>
          <w:sz w:val="24"/>
          <w:szCs w:val="24"/>
        </w:rPr>
        <w:t xml:space="preserve">The </w:t>
      </w:r>
      <w:r w:rsidR="008C0FB6" w:rsidRPr="003F6BBA">
        <w:rPr>
          <w:rFonts w:ascii="Arial" w:hAnsi="Arial" w:cs="Arial"/>
          <w:sz w:val="24"/>
          <w:szCs w:val="24"/>
        </w:rPr>
        <w:t>Indian Embassy in Panama is concurrently accredited to Nicaragua.. Nicaragua earlier had an Embassy in India</w:t>
      </w:r>
      <w:r w:rsidR="002B21A5" w:rsidRPr="003F6BBA">
        <w:rPr>
          <w:rFonts w:ascii="Arial" w:hAnsi="Arial" w:cs="Arial"/>
          <w:sz w:val="24"/>
          <w:szCs w:val="24"/>
        </w:rPr>
        <w:t xml:space="preserve"> which was closed down in 1990</w:t>
      </w:r>
      <w:r w:rsidR="00D46C48" w:rsidRPr="003F6BBA">
        <w:rPr>
          <w:rFonts w:ascii="Arial" w:hAnsi="Arial" w:cs="Arial"/>
          <w:sz w:val="24"/>
          <w:szCs w:val="24"/>
        </w:rPr>
        <w:t>.</w:t>
      </w:r>
      <w:r w:rsidR="00AF3221" w:rsidRPr="003F6BBA">
        <w:rPr>
          <w:rFonts w:ascii="Arial" w:hAnsi="Arial" w:cs="Arial"/>
          <w:sz w:val="24"/>
          <w:szCs w:val="24"/>
        </w:rPr>
        <w:t xml:space="preserve"> The Indian Embassy in Panama is concurrently accredited to Nicaragua. Currently, Nicaragua’s Embassy in Tokyo is concurrently accredited to India. Nicaragua has </w:t>
      </w:r>
      <w:r w:rsidR="001D51EA">
        <w:rPr>
          <w:rFonts w:ascii="Arial" w:hAnsi="Arial" w:cs="Arial"/>
          <w:sz w:val="24"/>
          <w:szCs w:val="24"/>
        </w:rPr>
        <w:t xml:space="preserve">Mr. </w:t>
      </w:r>
      <w:r w:rsidR="00AF3221" w:rsidRPr="003F6BBA">
        <w:rPr>
          <w:rFonts w:ascii="Arial" w:hAnsi="Arial" w:cs="Arial"/>
          <w:sz w:val="24"/>
          <w:szCs w:val="24"/>
        </w:rPr>
        <w:t xml:space="preserve">Vivek Burman, owner of Dabur Group as its Honorary Consul General in Delhi, and </w:t>
      </w:r>
      <w:r w:rsidR="001D51EA">
        <w:rPr>
          <w:rFonts w:ascii="Arial" w:hAnsi="Arial" w:cs="Arial"/>
          <w:sz w:val="24"/>
          <w:szCs w:val="24"/>
        </w:rPr>
        <w:t xml:space="preserve">Mr. </w:t>
      </w:r>
      <w:r w:rsidR="00AF3221" w:rsidRPr="003F6BBA">
        <w:rPr>
          <w:rFonts w:ascii="Arial" w:hAnsi="Arial" w:cs="Arial"/>
          <w:sz w:val="24"/>
          <w:szCs w:val="24"/>
        </w:rPr>
        <w:t xml:space="preserve">Paresh Kirtilal Mehta, owner of a pharmaceutical company in Mumbai.    </w:t>
      </w:r>
    </w:p>
    <w:p w:rsidR="008C0FB6" w:rsidRPr="003F6BBA" w:rsidRDefault="008C0FB6" w:rsidP="008C0FB6">
      <w:pPr>
        <w:pStyle w:val="BodyText"/>
        <w:spacing w:line="240" w:lineRule="auto"/>
        <w:rPr>
          <w:rFonts w:ascii="Arial" w:hAnsi="Arial" w:cs="Arial"/>
          <w:b/>
          <w:sz w:val="24"/>
          <w:szCs w:val="24"/>
        </w:rPr>
      </w:pPr>
    </w:p>
    <w:p w:rsidR="00060211" w:rsidRPr="003F6BBA" w:rsidRDefault="00060211" w:rsidP="008C0FB6">
      <w:pPr>
        <w:pStyle w:val="BodyText"/>
        <w:spacing w:line="240" w:lineRule="auto"/>
        <w:rPr>
          <w:rFonts w:ascii="Arial" w:hAnsi="Arial" w:cs="Arial"/>
          <w:b/>
          <w:sz w:val="24"/>
          <w:szCs w:val="24"/>
          <w:u w:val="single"/>
        </w:rPr>
      </w:pPr>
      <w:r w:rsidRPr="003F6BBA">
        <w:rPr>
          <w:rFonts w:ascii="Arial" w:hAnsi="Arial" w:cs="Arial"/>
          <w:b/>
          <w:sz w:val="24"/>
          <w:szCs w:val="24"/>
          <w:u w:val="single"/>
        </w:rPr>
        <w:t>Bilateral Visits</w:t>
      </w:r>
    </w:p>
    <w:p w:rsidR="00060211" w:rsidRPr="003F6BBA" w:rsidRDefault="00060211" w:rsidP="008C0FB6">
      <w:pPr>
        <w:pStyle w:val="BodyText"/>
        <w:spacing w:line="240" w:lineRule="auto"/>
        <w:rPr>
          <w:rFonts w:ascii="Arial" w:hAnsi="Arial" w:cs="Arial"/>
          <w:b/>
          <w:sz w:val="24"/>
          <w:szCs w:val="24"/>
          <w:u w:val="single"/>
        </w:rPr>
      </w:pPr>
    </w:p>
    <w:p w:rsidR="008C0FB6" w:rsidRPr="003F6BBA" w:rsidRDefault="00060211" w:rsidP="008C0FB6">
      <w:pPr>
        <w:pStyle w:val="BodyText"/>
        <w:spacing w:line="240" w:lineRule="auto"/>
        <w:rPr>
          <w:rFonts w:ascii="Arial" w:hAnsi="Arial" w:cs="Arial"/>
          <w:b/>
          <w:sz w:val="24"/>
          <w:szCs w:val="24"/>
          <w:u w:val="single"/>
        </w:rPr>
      </w:pPr>
      <w:r w:rsidRPr="003F6BBA">
        <w:rPr>
          <w:rFonts w:ascii="Arial" w:hAnsi="Arial" w:cs="Arial"/>
          <w:b/>
          <w:sz w:val="24"/>
          <w:szCs w:val="24"/>
          <w:u w:val="single"/>
        </w:rPr>
        <w:t>From India</w:t>
      </w:r>
    </w:p>
    <w:p w:rsidR="00060211" w:rsidRPr="003F6BBA" w:rsidRDefault="00060211" w:rsidP="008C0FB6">
      <w:pPr>
        <w:pStyle w:val="BodyText"/>
        <w:spacing w:line="240" w:lineRule="auto"/>
        <w:rPr>
          <w:rFonts w:ascii="Arial" w:hAnsi="Arial" w:cs="Arial"/>
          <w:b/>
          <w:sz w:val="24"/>
          <w:szCs w:val="24"/>
          <w:u w:val="single"/>
        </w:rPr>
      </w:pPr>
    </w:p>
    <w:p w:rsidR="00F2444C" w:rsidRPr="00B171AA" w:rsidRDefault="00F2444C" w:rsidP="00060211">
      <w:pPr>
        <w:pStyle w:val="BodyText"/>
        <w:numPr>
          <w:ilvl w:val="0"/>
          <w:numId w:val="1"/>
        </w:numPr>
        <w:spacing w:line="240" w:lineRule="auto"/>
        <w:rPr>
          <w:rFonts w:ascii="Arial" w:hAnsi="Arial" w:cs="Arial"/>
          <w:sz w:val="24"/>
          <w:szCs w:val="24"/>
        </w:rPr>
      </w:pPr>
      <w:r w:rsidRPr="00B171AA">
        <w:rPr>
          <w:rFonts w:ascii="Arial" w:hAnsi="Arial" w:cs="Arial"/>
          <w:sz w:val="24"/>
          <w:szCs w:val="24"/>
        </w:rPr>
        <w:t xml:space="preserve">Mr. R. Swaminathan, Special Secretary (AMS&amp;CPV) </w:t>
      </w:r>
      <w:r w:rsidR="00B171AA" w:rsidRPr="00B171AA">
        <w:rPr>
          <w:rFonts w:ascii="Arial" w:hAnsi="Arial" w:cs="Arial"/>
          <w:sz w:val="24"/>
          <w:szCs w:val="24"/>
        </w:rPr>
        <w:t xml:space="preserve">led an Indian delegation to </w:t>
      </w:r>
      <w:r w:rsidR="00201CDF" w:rsidRPr="00B171AA">
        <w:rPr>
          <w:rFonts w:ascii="Arial" w:hAnsi="Arial" w:cs="Arial"/>
          <w:sz w:val="24"/>
          <w:szCs w:val="24"/>
        </w:rPr>
        <w:t>Nicaragua for the first India-Nicaragua Foreign Office Consultations</w:t>
      </w:r>
      <w:r w:rsidR="00B171AA" w:rsidRPr="00B171AA">
        <w:rPr>
          <w:rFonts w:ascii="Arial" w:hAnsi="Arial" w:cs="Arial"/>
          <w:sz w:val="24"/>
          <w:szCs w:val="24"/>
        </w:rPr>
        <w:t xml:space="preserve">, held </w:t>
      </w:r>
      <w:r w:rsidRPr="00B171AA">
        <w:rPr>
          <w:rFonts w:ascii="Arial" w:hAnsi="Arial" w:cs="Arial"/>
          <w:sz w:val="24"/>
          <w:szCs w:val="24"/>
        </w:rPr>
        <w:t xml:space="preserve">in Managua on November </w:t>
      </w:r>
      <w:r w:rsidR="00BB2B86">
        <w:rPr>
          <w:rFonts w:ascii="Arial" w:hAnsi="Arial" w:cs="Arial"/>
          <w:sz w:val="24"/>
          <w:szCs w:val="24"/>
        </w:rPr>
        <w:t xml:space="preserve">17, </w:t>
      </w:r>
      <w:r w:rsidRPr="00B171AA">
        <w:rPr>
          <w:rFonts w:ascii="Arial" w:hAnsi="Arial" w:cs="Arial"/>
          <w:sz w:val="24"/>
          <w:szCs w:val="24"/>
        </w:rPr>
        <w:t>2014.</w:t>
      </w:r>
    </w:p>
    <w:p w:rsidR="00201CDF" w:rsidRPr="003F6BBA" w:rsidRDefault="00201CDF" w:rsidP="00201CDF">
      <w:pPr>
        <w:pStyle w:val="BodyText"/>
        <w:spacing w:line="240" w:lineRule="auto"/>
        <w:ind w:left="720"/>
        <w:rPr>
          <w:rFonts w:ascii="Arial" w:hAnsi="Arial" w:cs="Arial"/>
          <w:sz w:val="24"/>
          <w:szCs w:val="24"/>
        </w:rPr>
      </w:pPr>
    </w:p>
    <w:p w:rsidR="00060211" w:rsidRPr="003F6BBA" w:rsidRDefault="00060211" w:rsidP="00060211">
      <w:pPr>
        <w:pStyle w:val="BodyText"/>
        <w:numPr>
          <w:ilvl w:val="0"/>
          <w:numId w:val="1"/>
        </w:numPr>
        <w:spacing w:line="240" w:lineRule="auto"/>
        <w:rPr>
          <w:rFonts w:ascii="Arial" w:hAnsi="Arial" w:cs="Arial"/>
          <w:sz w:val="24"/>
          <w:szCs w:val="24"/>
        </w:rPr>
      </w:pPr>
      <w:r w:rsidRPr="003F6BBA">
        <w:rPr>
          <w:rFonts w:ascii="Arial" w:hAnsi="Arial" w:cs="Arial"/>
          <w:sz w:val="24"/>
          <w:szCs w:val="24"/>
        </w:rPr>
        <w:t>Shri Mahendra Prasad, MP in April 2003</w:t>
      </w:r>
    </w:p>
    <w:p w:rsidR="001D56BD" w:rsidRPr="003F6BBA" w:rsidRDefault="001D56BD" w:rsidP="001D56BD">
      <w:pPr>
        <w:pStyle w:val="BodyText"/>
        <w:spacing w:line="240" w:lineRule="auto"/>
        <w:ind w:left="720"/>
        <w:rPr>
          <w:rFonts w:ascii="Arial" w:hAnsi="Arial" w:cs="Arial"/>
          <w:sz w:val="24"/>
          <w:szCs w:val="24"/>
        </w:rPr>
      </w:pPr>
    </w:p>
    <w:p w:rsidR="00060211" w:rsidRPr="003F6BBA" w:rsidRDefault="00060211" w:rsidP="00060211">
      <w:pPr>
        <w:pStyle w:val="BodyText"/>
        <w:numPr>
          <w:ilvl w:val="0"/>
          <w:numId w:val="1"/>
        </w:numPr>
        <w:spacing w:line="240" w:lineRule="auto"/>
        <w:rPr>
          <w:rFonts w:ascii="Arial" w:hAnsi="Arial" w:cs="Arial"/>
          <w:sz w:val="24"/>
          <w:szCs w:val="24"/>
        </w:rPr>
      </w:pPr>
      <w:r w:rsidRPr="003F6BBA">
        <w:rPr>
          <w:rFonts w:ascii="Arial" w:hAnsi="Arial" w:cs="Arial"/>
          <w:sz w:val="24"/>
          <w:szCs w:val="24"/>
        </w:rPr>
        <w:t xml:space="preserve">Shri Ram Vilas Paswan, Minister of Labour &amp; Welfare who attended the inauguration of President Chamorro in April, 1990 </w:t>
      </w:r>
    </w:p>
    <w:p w:rsidR="001D56BD" w:rsidRPr="003F6BBA" w:rsidRDefault="001D56BD" w:rsidP="001D56BD">
      <w:pPr>
        <w:pStyle w:val="ListParagraph"/>
        <w:rPr>
          <w:rFonts w:ascii="Arial" w:hAnsi="Arial" w:cs="Arial"/>
          <w:sz w:val="24"/>
          <w:szCs w:val="24"/>
        </w:rPr>
      </w:pPr>
    </w:p>
    <w:p w:rsidR="00060211" w:rsidRPr="003F6BBA" w:rsidRDefault="00060211" w:rsidP="00060211">
      <w:pPr>
        <w:pStyle w:val="BodyText"/>
        <w:numPr>
          <w:ilvl w:val="0"/>
          <w:numId w:val="1"/>
        </w:numPr>
        <w:spacing w:line="240" w:lineRule="auto"/>
        <w:rPr>
          <w:rFonts w:ascii="Arial" w:hAnsi="Arial" w:cs="Arial"/>
          <w:sz w:val="24"/>
          <w:szCs w:val="24"/>
        </w:rPr>
      </w:pPr>
      <w:r w:rsidRPr="003F6BBA">
        <w:rPr>
          <w:rFonts w:ascii="Arial" w:hAnsi="Arial" w:cs="Arial"/>
          <w:sz w:val="24"/>
          <w:szCs w:val="24"/>
        </w:rPr>
        <w:t>Shri Shivraj Patil, Speaker, Lok Sabha, led an eight-member Parliamentary delegation to attend an IPU event in April-May 1989</w:t>
      </w:r>
    </w:p>
    <w:p w:rsidR="00060211" w:rsidRPr="003F6BBA" w:rsidRDefault="00060211" w:rsidP="008C0FB6">
      <w:pPr>
        <w:pStyle w:val="BodyText"/>
        <w:spacing w:line="240" w:lineRule="auto"/>
        <w:rPr>
          <w:rFonts w:ascii="Arial" w:hAnsi="Arial" w:cs="Arial"/>
          <w:sz w:val="24"/>
          <w:szCs w:val="24"/>
        </w:rPr>
      </w:pPr>
    </w:p>
    <w:p w:rsidR="00060211" w:rsidRPr="003F6BBA" w:rsidRDefault="00060211" w:rsidP="008C0FB6">
      <w:pPr>
        <w:pStyle w:val="BodyText"/>
        <w:spacing w:line="240" w:lineRule="auto"/>
        <w:rPr>
          <w:rFonts w:ascii="Arial" w:hAnsi="Arial" w:cs="Arial"/>
          <w:b/>
          <w:sz w:val="24"/>
          <w:szCs w:val="24"/>
          <w:u w:val="single"/>
        </w:rPr>
      </w:pPr>
      <w:r w:rsidRPr="003F6BBA">
        <w:rPr>
          <w:rFonts w:ascii="Arial" w:hAnsi="Arial" w:cs="Arial"/>
          <w:b/>
          <w:sz w:val="24"/>
          <w:szCs w:val="24"/>
          <w:u w:val="single"/>
        </w:rPr>
        <w:t>From Nicaragua</w:t>
      </w:r>
    </w:p>
    <w:p w:rsidR="00060211" w:rsidRPr="003F6BBA" w:rsidRDefault="00060211" w:rsidP="008C0FB6">
      <w:pPr>
        <w:pStyle w:val="BodyText"/>
        <w:spacing w:line="240" w:lineRule="auto"/>
        <w:rPr>
          <w:rFonts w:ascii="Arial" w:hAnsi="Arial" w:cs="Arial"/>
          <w:b/>
          <w:sz w:val="24"/>
          <w:szCs w:val="24"/>
          <w:u w:val="single"/>
        </w:rPr>
      </w:pPr>
    </w:p>
    <w:p w:rsidR="00F2444C" w:rsidRPr="00B171AA" w:rsidRDefault="00B171AA" w:rsidP="00F2444C">
      <w:pPr>
        <w:pStyle w:val="ListParagraph"/>
        <w:numPr>
          <w:ilvl w:val="0"/>
          <w:numId w:val="2"/>
        </w:numPr>
        <w:contextualSpacing w:val="0"/>
        <w:jc w:val="both"/>
        <w:rPr>
          <w:rFonts w:ascii="Arial" w:hAnsi="Arial" w:cs="Arial"/>
          <w:sz w:val="24"/>
          <w:szCs w:val="24"/>
        </w:rPr>
      </w:pPr>
      <w:r w:rsidRPr="00B171AA">
        <w:rPr>
          <w:rFonts w:ascii="Arial" w:hAnsi="Arial" w:cs="Arial"/>
          <w:color w:val="000000" w:themeColor="text1"/>
          <w:sz w:val="24"/>
          <w:szCs w:val="24"/>
        </w:rPr>
        <w:t xml:space="preserve">General </w:t>
      </w:r>
      <w:r w:rsidR="00F2444C" w:rsidRPr="00B171AA">
        <w:rPr>
          <w:rFonts w:ascii="Arial" w:hAnsi="Arial" w:cs="Arial"/>
          <w:color w:val="000000" w:themeColor="text1"/>
          <w:sz w:val="24"/>
          <w:szCs w:val="24"/>
        </w:rPr>
        <w:t xml:space="preserve">Alvaro Baltodano, </w:t>
      </w:r>
      <w:r w:rsidRPr="00B171AA">
        <w:rPr>
          <w:rFonts w:ascii="Arial" w:hAnsi="Arial" w:cs="Arial"/>
          <w:color w:val="000000" w:themeColor="text1"/>
          <w:sz w:val="24"/>
          <w:szCs w:val="24"/>
        </w:rPr>
        <w:t xml:space="preserve">the </w:t>
      </w:r>
      <w:r w:rsidR="00F2444C" w:rsidRPr="00B171AA">
        <w:rPr>
          <w:rFonts w:ascii="Arial" w:hAnsi="Arial" w:cs="Arial"/>
          <w:color w:val="000000" w:themeColor="text1"/>
          <w:sz w:val="24"/>
          <w:szCs w:val="24"/>
        </w:rPr>
        <w:t>Presidential Advisor for Investment Promotion and Foreign Trade (Minister-rank)</w:t>
      </w:r>
      <w:r w:rsidR="0050479A" w:rsidRPr="00B171AA">
        <w:rPr>
          <w:rFonts w:ascii="Arial" w:hAnsi="Arial" w:cs="Arial"/>
          <w:color w:val="000000" w:themeColor="text1"/>
          <w:sz w:val="24"/>
          <w:szCs w:val="24"/>
        </w:rPr>
        <w:t>,</w:t>
      </w:r>
      <w:r w:rsidR="00F2444C" w:rsidRPr="00B171AA">
        <w:rPr>
          <w:rFonts w:ascii="Arial" w:hAnsi="Arial" w:cs="Arial"/>
          <w:color w:val="000000" w:themeColor="text1"/>
          <w:sz w:val="24"/>
          <w:szCs w:val="24"/>
        </w:rPr>
        <w:t xml:space="preserve"> led a delegation to participate in the India-LAC Investment Conclave, held by </w:t>
      </w:r>
      <w:r w:rsidRPr="00B171AA">
        <w:rPr>
          <w:rFonts w:ascii="Arial" w:hAnsi="Arial" w:cs="Arial"/>
          <w:color w:val="000000" w:themeColor="text1"/>
          <w:sz w:val="24"/>
          <w:szCs w:val="24"/>
        </w:rPr>
        <w:t xml:space="preserve">the </w:t>
      </w:r>
      <w:r w:rsidR="00F2444C" w:rsidRPr="00B171AA">
        <w:rPr>
          <w:rFonts w:ascii="Arial" w:hAnsi="Arial" w:cs="Arial"/>
          <w:color w:val="000000" w:themeColor="text1"/>
          <w:sz w:val="24"/>
          <w:szCs w:val="24"/>
        </w:rPr>
        <w:t xml:space="preserve">FICCI on October </w:t>
      </w:r>
      <w:r w:rsidRPr="00B171AA">
        <w:rPr>
          <w:rFonts w:ascii="Arial" w:hAnsi="Arial" w:cs="Arial"/>
          <w:color w:val="000000" w:themeColor="text1"/>
          <w:sz w:val="24"/>
          <w:szCs w:val="24"/>
        </w:rPr>
        <w:t xml:space="preserve">16-17, </w:t>
      </w:r>
      <w:r w:rsidR="00F2444C" w:rsidRPr="00B171AA">
        <w:rPr>
          <w:rFonts w:ascii="Arial" w:hAnsi="Arial" w:cs="Arial"/>
          <w:color w:val="000000" w:themeColor="text1"/>
          <w:sz w:val="24"/>
          <w:szCs w:val="24"/>
        </w:rPr>
        <w:t>2014</w:t>
      </w:r>
      <w:r w:rsidRPr="00B171AA">
        <w:rPr>
          <w:rFonts w:ascii="Arial" w:hAnsi="Arial" w:cs="Arial"/>
          <w:color w:val="000000" w:themeColor="text1"/>
          <w:sz w:val="24"/>
          <w:szCs w:val="24"/>
        </w:rPr>
        <w:t xml:space="preserve"> in New Delhi</w:t>
      </w:r>
      <w:r w:rsidR="00F2444C" w:rsidRPr="00B171AA">
        <w:rPr>
          <w:rFonts w:ascii="Arial" w:hAnsi="Arial" w:cs="Arial"/>
          <w:color w:val="000000" w:themeColor="text1"/>
          <w:sz w:val="24"/>
          <w:szCs w:val="24"/>
        </w:rPr>
        <w:t>.</w:t>
      </w:r>
    </w:p>
    <w:p w:rsidR="00F2444C" w:rsidRPr="003F6BBA" w:rsidRDefault="00F2444C" w:rsidP="00F2444C">
      <w:pPr>
        <w:pStyle w:val="BodyText"/>
        <w:spacing w:line="240" w:lineRule="auto"/>
        <w:ind w:left="720"/>
        <w:rPr>
          <w:rFonts w:ascii="Arial" w:hAnsi="Arial" w:cs="Arial"/>
          <w:sz w:val="24"/>
          <w:szCs w:val="24"/>
        </w:rPr>
      </w:pPr>
    </w:p>
    <w:p w:rsidR="00060211" w:rsidRPr="003F6BBA" w:rsidRDefault="00060211" w:rsidP="00060211">
      <w:pPr>
        <w:pStyle w:val="BodyText"/>
        <w:numPr>
          <w:ilvl w:val="0"/>
          <w:numId w:val="2"/>
        </w:numPr>
        <w:spacing w:line="240" w:lineRule="auto"/>
        <w:rPr>
          <w:rFonts w:ascii="Arial" w:hAnsi="Arial" w:cs="Arial"/>
          <w:sz w:val="24"/>
          <w:szCs w:val="24"/>
        </w:rPr>
      </w:pPr>
      <w:r w:rsidRPr="003F6BBA">
        <w:rPr>
          <w:rFonts w:ascii="Arial" w:hAnsi="Arial" w:cs="Arial"/>
          <w:sz w:val="24"/>
          <w:szCs w:val="24"/>
        </w:rPr>
        <w:t>Nicaraguan Foreign Minister Samuel Santos Lopez visited India from August 20-23, 2013 and met EAM.</w:t>
      </w:r>
    </w:p>
    <w:p w:rsidR="00060211" w:rsidRPr="003F6BBA" w:rsidRDefault="00060211" w:rsidP="00060211">
      <w:pPr>
        <w:pStyle w:val="BodyText"/>
        <w:spacing w:line="240" w:lineRule="auto"/>
        <w:ind w:left="720"/>
        <w:rPr>
          <w:rFonts w:ascii="Arial" w:hAnsi="Arial" w:cs="Arial"/>
          <w:sz w:val="24"/>
          <w:szCs w:val="24"/>
        </w:rPr>
      </w:pPr>
    </w:p>
    <w:p w:rsidR="00060211" w:rsidRPr="003F6BBA" w:rsidRDefault="00060211" w:rsidP="00060211">
      <w:pPr>
        <w:pStyle w:val="BodyText"/>
        <w:numPr>
          <w:ilvl w:val="0"/>
          <w:numId w:val="2"/>
        </w:numPr>
        <w:spacing w:line="240" w:lineRule="auto"/>
        <w:rPr>
          <w:rFonts w:ascii="Arial" w:hAnsi="Arial" w:cs="Arial"/>
          <w:sz w:val="24"/>
          <w:szCs w:val="24"/>
        </w:rPr>
      </w:pPr>
      <w:r w:rsidRPr="003F6BBA">
        <w:rPr>
          <w:rFonts w:ascii="Arial" w:hAnsi="Arial" w:cs="Arial"/>
          <w:sz w:val="24"/>
          <w:szCs w:val="24"/>
        </w:rPr>
        <w:t xml:space="preserve">Cdr. Bayardo Arce, </w:t>
      </w:r>
      <w:r w:rsidR="00B171AA">
        <w:rPr>
          <w:rFonts w:ascii="Arial" w:hAnsi="Arial" w:cs="Arial"/>
          <w:sz w:val="24"/>
          <w:szCs w:val="24"/>
        </w:rPr>
        <w:t xml:space="preserve">the </w:t>
      </w:r>
      <w:r w:rsidRPr="003F6BBA">
        <w:rPr>
          <w:rFonts w:ascii="Arial" w:hAnsi="Arial" w:cs="Arial"/>
          <w:sz w:val="24"/>
          <w:szCs w:val="24"/>
        </w:rPr>
        <w:t>Financial and Economic Advisor to President of Nicaragua</w:t>
      </w:r>
      <w:r w:rsidR="00BB2B86">
        <w:rPr>
          <w:rFonts w:ascii="Arial" w:hAnsi="Arial" w:cs="Arial"/>
          <w:sz w:val="24"/>
          <w:szCs w:val="24"/>
        </w:rPr>
        <w:t>,</w:t>
      </w:r>
      <w:r w:rsidRPr="003F6BBA">
        <w:rPr>
          <w:rFonts w:ascii="Arial" w:hAnsi="Arial" w:cs="Arial"/>
          <w:sz w:val="24"/>
          <w:szCs w:val="24"/>
        </w:rPr>
        <w:t xml:space="preserve"> visited India on Nov</w:t>
      </w:r>
      <w:r w:rsidR="00BB2B86">
        <w:rPr>
          <w:rFonts w:ascii="Arial" w:hAnsi="Arial" w:cs="Arial"/>
          <w:sz w:val="24"/>
          <w:szCs w:val="24"/>
        </w:rPr>
        <w:t>.</w:t>
      </w:r>
      <w:r w:rsidRPr="003F6BBA">
        <w:rPr>
          <w:rFonts w:ascii="Arial" w:hAnsi="Arial" w:cs="Arial"/>
          <w:sz w:val="24"/>
          <w:szCs w:val="24"/>
        </w:rPr>
        <w:t xml:space="preserve"> 25 </w:t>
      </w:r>
      <w:r w:rsidR="00BB2B86">
        <w:rPr>
          <w:rFonts w:ascii="Arial" w:hAnsi="Arial" w:cs="Arial"/>
          <w:sz w:val="24"/>
          <w:szCs w:val="24"/>
        </w:rPr>
        <w:t>–</w:t>
      </w:r>
      <w:r w:rsidRPr="003F6BBA">
        <w:rPr>
          <w:rFonts w:ascii="Arial" w:hAnsi="Arial" w:cs="Arial"/>
          <w:sz w:val="24"/>
          <w:szCs w:val="24"/>
        </w:rPr>
        <w:t xml:space="preserve"> Dec</w:t>
      </w:r>
      <w:r w:rsidR="00BB2B86">
        <w:rPr>
          <w:rFonts w:ascii="Arial" w:hAnsi="Arial" w:cs="Arial"/>
          <w:sz w:val="24"/>
          <w:szCs w:val="24"/>
        </w:rPr>
        <w:t>.</w:t>
      </w:r>
      <w:r w:rsidRPr="003F6BBA">
        <w:rPr>
          <w:rFonts w:ascii="Arial" w:hAnsi="Arial" w:cs="Arial"/>
          <w:sz w:val="24"/>
          <w:szCs w:val="24"/>
        </w:rPr>
        <w:t xml:space="preserve"> 1, 2012 and met Dr. Farooq Abdullah, Minister for New &amp; Renewable Energy, Shri Milind Deora, MOS (Shipping, Comm &amp; IT) and interacted with Indian businessmen at CII and also visited A</w:t>
      </w:r>
      <w:r w:rsidR="00BB2B86">
        <w:rPr>
          <w:rFonts w:ascii="Arial" w:hAnsi="Arial" w:cs="Arial"/>
          <w:sz w:val="24"/>
          <w:szCs w:val="24"/>
        </w:rPr>
        <w:t>pparel Export Promotion Council (AEPC)</w:t>
      </w:r>
      <w:r w:rsidRPr="003F6BBA">
        <w:rPr>
          <w:rFonts w:ascii="Arial" w:hAnsi="Arial" w:cs="Arial"/>
          <w:sz w:val="24"/>
          <w:szCs w:val="24"/>
        </w:rPr>
        <w:t xml:space="preserve">. </w:t>
      </w:r>
    </w:p>
    <w:p w:rsidR="00060211" w:rsidRPr="003F6BBA" w:rsidRDefault="00060211" w:rsidP="00060211">
      <w:pPr>
        <w:pStyle w:val="ListParagraph"/>
        <w:rPr>
          <w:rFonts w:ascii="Arial" w:hAnsi="Arial" w:cs="Arial"/>
          <w:sz w:val="24"/>
          <w:szCs w:val="24"/>
        </w:rPr>
      </w:pPr>
    </w:p>
    <w:p w:rsidR="00060211" w:rsidRPr="003F6BBA" w:rsidRDefault="00060211" w:rsidP="00060211">
      <w:pPr>
        <w:pStyle w:val="BodyText"/>
        <w:numPr>
          <w:ilvl w:val="0"/>
          <w:numId w:val="2"/>
        </w:numPr>
        <w:spacing w:line="240" w:lineRule="auto"/>
        <w:rPr>
          <w:rFonts w:ascii="Arial" w:hAnsi="Arial" w:cs="Arial"/>
          <w:sz w:val="24"/>
          <w:szCs w:val="24"/>
        </w:rPr>
      </w:pPr>
      <w:r w:rsidRPr="003F6BBA">
        <w:rPr>
          <w:rFonts w:ascii="Arial" w:hAnsi="Arial" w:cs="Arial"/>
          <w:sz w:val="24"/>
          <w:szCs w:val="24"/>
        </w:rPr>
        <w:t xml:space="preserve">FM Santos López visited India in June 2008 to attend the </w:t>
      </w:r>
      <w:r w:rsidR="00BB2B86">
        <w:rPr>
          <w:rFonts w:ascii="Arial" w:hAnsi="Arial" w:cs="Arial"/>
          <w:sz w:val="24"/>
          <w:szCs w:val="24"/>
        </w:rPr>
        <w:t>2</w:t>
      </w:r>
      <w:r w:rsidR="00BB2B86" w:rsidRPr="00BB2B86">
        <w:rPr>
          <w:rFonts w:ascii="Arial" w:hAnsi="Arial" w:cs="Arial"/>
          <w:sz w:val="24"/>
          <w:szCs w:val="24"/>
          <w:vertAlign w:val="superscript"/>
        </w:rPr>
        <w:t>nd</w:t>
      </w:r>
      <w:r w:rsidR="00BB2B86">
        <w:rPr>
          <w:rFonts w:ascii="Arial" w:hAnsi="Arial" w:cs="Arial"/>
          <w:sz w:val="24"/>
          <w:szCs w:val="24"/>
        </w:rPr>
        <w:t xml:space="preserve"> </w:t>
      </w:r>
      <w:r w:rsidRPr="003F6BBA">
        <w:rPr>
          <w:rFonts w:ascii="Arial" w:hAnsi="Arial" w:cs="Arial"/>
          <w:sz w:val="24"/>
          <w:szCs w:val="24"/>
        </w:rPr>
        <w:t xml:space="preserve">India-SICA Foreign Ministers’ meeting. </w:t>
      </w:r>
    </w:p>
    <w:p w:rsidR="00060211" w:rsidRPr="003F6BBA" w:rsidRDefault="00060211" w:rsidP="00060211">
      <w:pPr>
        <w:pStyle w:val="ListParagraph"/>
        <w:rPr>
          <w:rFonts w:ascii="Arial" w:hAnsi="Arial" w:cs="Arial"/>
          <w:sz w:val="24"/>
          <w:szCs w:val="24"/>
        </w:rPr>
      </w:pPr>
    </w:p>
    <w:p w:rsidR="00060211" w:rsidRPr="003F6BBA" w:rsidRDefault="00060211" w:rsidP="00060211">
      <w:pPr>
        <w:pStyle w:val="BodyText"/>
        <w:numPr>
          <w:ilvl w:val="0"/>
          <w:numId w:val="2"/>
        </w:numPr>
        <w:spacing w:line="240" w:lineRule="auto"/>
        <w:rPr>
          <w:rFonts w:ascii="Arial" w:hAnsi="Arial" w:cs="Arial"/>
          <w:sz w:val="24"/>
          <w:szCs w:val="24"/>
        </w:rPr>
      </w:pPr>
      <w:r w:rsidRPr="003F6BBA">
        <w:rPr>
          <w:rFonts w:ascii="Arial" w:hAnsi="Arial" w:cs="Arial"/>
          <w:sz w:val="24"/>
          <w:szCs w:val="24"/>
        </w:rPr>
        <w:lastRenderedPageBreak/>
        <w:t xml:space="preserve">Health Minister Guillermo Gonzalvez attended the International Partnership on Avian and Pandemic Influenza Conference in New Delhi in Dec 2007. </w:t>
      </w:r>
    </w:p>
    <w:p w:rsidR="00060211" w:rsidRPr="003F6BBA" w:rsidRDefault="00060211" w:rsidP="00060211">
      <w:pPr>
        <w:pStyle w:val="ListParagraph"/>
        <w:rPr>
          <w:rFonts w:ascii="Arial" w:hAnsi="Arial" w:cs="Arial"/>
          <w:sz w:val="24"/>
          <w:szCs w:val="24"/>
        </w:rPr>
      </w:pPr>
    </w:p>
    <w:p w:rsidR="00060211" w:rsidRPr="003F6BBA" w:rsidRDefault="00060211" w:rsidP="008C0FB6">
      <w:pPr>
        <w:pStyle w:val="BodyText"/>
        <w:numPr>
          <w:ilvl w:val="0"/>
          <w:numId w:val="2"/>
        </w:numPr>
        <w:spacing w:line="240" w:lineRule="auto"/>
        <w:rPr>
          <w:rFonts w:ascii="Arial" w:hAnsi="Arial" w:cs="Arial"/>
          <w:sz w:val="24"/>
          <w:szCs w:val="24"/>
        </w:rPr>
      </w:pPr>
      <w:r w:rsidRPr="003F6BBA">
        <w:rPr>
          <w:rFonts w:ascii="Arial" w:hAnsi="Arial" w:cs="Arial"/>
          <w:sz w:val="24"/>
          <w:szCs w:val="24"/>
        </w:rPr>
        <w:t xml:space="preserve">Minister of Finance Alejandro Arguello visited India in April 2006.  </w:t>
      </w:r>
    </w:p>
    <w:p w:rsidR="00060211" w:rsidRPr="003F6BBA" w:rsidRDefault="00060211" w:rsidP="00060211">
      <w:pPr>
        <w:pStyle w:val="ListParagraph"/>
        <w:rPr>
          <w:rFonts w:ascii="Arial" w:hAnsi="Arial" w:cs="Arial"/>
          <w:sz w:val="24"/>
          <w:szCs w:val="24"/>
        </w:rPr>
      </w:pPr>
    </w:p>
    <w:p w:rsidR="00060211" w:rsidRPr="003F6BBA" w:rsidRDefault="008C0FB6" w:rsidP="008C0FB6">
      <w:pPr>
        <w:pStyle w:val="BodyText"/>
        <w:numPr>
          <w:ilvl w:val="0"/>
          <w:numId w:val="2"/>
        </w:numPr>
        <w:spacing w:line="240" w:lineRule="auto"/>
        <w:rPr>
          <w:rFonts w:ascii="Arial" w:hAnsi="Arial" w:cs="Arial"/>
          <w:sz w:val="24"/>
          <w:szCs w:val="24"/>
        </w:rPr>
      </w:pPr>
      <w:r w:rsidRPr="003F6BBA">
        <w:rPr>
          <w:rFonts w:ascii="Arial" w:hAnsi="Arial" w:cs="Arial"/>
          <w:sz w:val="24"/>
          <w:szCs w:val="24"/>
        </w:rPr>
        <w:t>FM Norman Caldera visited India in February 2004 as part of a SICA delegation</w:t>
      </w:r>
    </w:p>
    <w:p w:rsidR="00060211" w:rsidRPr="003F6BBA" w:rsidRDefault="00060211" w:rsidP="00060211">
      <w:pPr>
        <w:pStyle w:val="ListParagraph"/>
        <w:rPr>
          <w:rFonts w:ascii="Arial" w:hAnsi="Arial" w:cs="Arial"/>
          <w:sz w:val="24"/>
          <w:szCs w:val="24"/>
        </w:rPr>
      </w:pPr>
    </w:p>
    <w:p w:rsidR="004B3875" w:rsidRPr="003F6BBA" w:rsidRDefault="008C0FB6" w:rsidP="008C0FB6">
      <w:pPr>
        <w:pStyle w:val="BodyText"/>
        <w:numPr>
          <w:ilvl w:val="0"/>
          <w:numId w:val="2"/>
        </w:numPr>
        <w:spacing w:line="240" w:lineRule="auto"/>
        <w:rPr>
          <w:rFonts w:ascii="Arial" w:hAnsi="Arial" w:cs="Arial"/>
          <w:sz w:val="24"/>
          <w:szCs w:val="24"/>
        </w:rPr>
      </w:pPr>
      <w:r w:rsidRPr="003F6BBA">
        <w:rPr>
          <w:rFonts w:ascii="Arial" w:hAnsi="Arial" w:cs="Arial"/>
          <w:sz w:val="24"/>
          <w:szCs w:val="24"/>
        </w:rPr>
        <w:t xml:space="preserve">The current President Daniel Ortega had visited India twice in 1983 and 1986 during his earlier term as President. </w:t>
      </w:r>
    </w:p>
    <w:p w:rsidR="004B3875" w:rsidRPr="003F6BBA" w:rsidRDefault="004B3875" w:rsidP="008C0FB6">
      <w:pPr>
        <w:pStyle w:val="BodyText"/>
        <w:spacing w:line="240" w:lineRule="auto"/>
        <w:rPr>
          <w:rFonts w:ascii="Arial" w:hAnsi="Arial" w:cs="Arial"/>
          <w:sz w:val="24"/>
          <w:szCs w:val="24"/>
        </w:rPr>
      </w:pPr>
      <w:r w:rsidRPr="003F6BBA">
        <w:rPr>
          <w:rFonts w:ascii="Arial" w:hAnsi="Arial" w:cs="Arial"/>
          <w:sz w:val="24"/>
          <w:szCs w:val="24"/>
        </w:rPr>
        <w:tab/>
      </w:r>
      <w:r w:rsidR="008C0FB6" w:rsidRPr="003F6BBA">
        <w:rPr>
          <w:rFonts w:ascii="Arial" w:hAnsi="Arial" w:cs="Arial"/>
          <w:sz w:val="24"/>
          <w:szCs w:val="24"/>
        </w:rPr>
        <w:t xml:space="preserve"> </w:t>
      </w:r>
    </w:p>
    <w:p w:rsidR="008C0FB6" w:rsidRPr="003F6BBA" w:rsidRDefault="008C0FB6" w:rsidP="008C0FB6">
      <w:pPr>
        <w:pStyle w:val="BodyText"/>
        <w:spacing w:line="240" w:lineRule="auto"/>
        <w:rPr>
          <w:rFonts w:ascii="Arial" w:hAnsi="Arial" w:cs="Arial"/>
          <w:b/>
          <w:sz w:val="24"/>
          <w:szCs w:val="24"/>
          <w:u w:val="single"/>
        </w:rPr>
      </w:pPr>
      <w:r w:rsidRPr="003F6BBA">
        <w:rPr>
          <w:rFonts w:ascii="Arial" w:hAnsi="Arial" w:cs="Arial"/>
          <w:b/>
          <w:sz w:val="24"/>
          <w:szCs w:val="24"/>
          <w:u w:val="single"/>
        </w:rPr>
        <w:t>Bilateral Agreements</w:t>
      </w:r>
    </w:p>
    <w:p w:rsidR="00060211" w:rsidRPr="003F6BBA" w:rsidRDefault="00060211" w:rsidP="00060211">
      <w:pPr>
        <w:pStyle w:val="BodyText"/>
        <w:spacing w:line="240" w:lineRule="auto"/>
        <w:rPr>
          <w:rFonts w:ascii="Arial" w:hAnsi="Arial" w:cs="Arial"/>
          <w:sz w:val="24"/>
          <w:szCs w:val="24"/>
        </w:rPr>
      </w:pPr>
    </w:p>
    <w:p w:rsidR="00060211" w:rsidRDefault="00060211" w:rsidP="00060211">
      <w:pPr>
        <w:pStyle w:val="BodyText"/>
        <w:numPr>
          <w:ilvl w:val="0"/>
          <w:numId w:val="3"/>
        </w:numPr>
        <w:spacing w:line="240" w:lineRule="auto"/>
        <w:rPr>
          <w:rFonts w:ascii="Arial" w:hAnsi="Arial" w:cs="Arial"/>
          <w:sz w:val="24"/>
          <w:szCs w:val="24"/>
        </w:rPr>
      </w:pPr>
      <w:r w:rsidRPr="003F6BBA">
        <w:rPr>
          <w:rFonts w:ascii="Arial" w:hAnsi="Arial" w:cs="Arial"/>
          <w:sz w:val="24"/>
          <w:szCs w:val="24"/>
        </w:rPr>
        <w:t>Foreign Office Consultations 2001</w:t>
      </w:r>
    </w:p>
    <w:p w:rsidR="00BB2B86" w:rsidRPr="003F6BBA" w:rsidRDefault="00BB2B86" w:rsidP="00BB2B86">
      <w:pPr>
        <w:pStyle w:val="BodyText"/>
        <w:spacing w:line="240" w:lineRule="auto"/>
        <w:ind w:left="720"/>
        <w:rPr>
          <w:rFonts w:ascii="Arial" w:hAnsi="Arial" w:cs="Arial"/>
          <w:sz w:val="24"/>
          <w:szCs w:val="24"/>
        </w:rPr>
      </w:pPr>
    </w:p>
    <w:p w:rsidR="00060211" w:rsidRDefault="00060211" w:rsidP="00060211">
      <w:pPr>
        <w:pStyle w:val="BodyText"/>
        <w:numPr>
          <w:ilvl w:val="0"/>
          <w:numId w:val="3"/>
        </w:numPr>
        <w:spacing w:line="240" w:lineRule="auto"/>
        <w:rPr>
          <w:rFonts w:ascii="Arial" w:hAnsi="Arial" w:cs="Arial"/>
          <w:sz w:val="24"/>
          <w:szCs w:val="24"/>
        </w:rPr>
      </w:pPr>
      <w:r w:rsidRPr="003F6BBA">
        <w:rPr>
          <w:rFonts w:ascii="Arial" w:hAnsi="Arial" w:cs="Arial"/>
          <w:sz w:val="24"/>
          <w:szCs w:val="24"/>
        </w:rPr>
        <w:t xml:space="preserve">An </w:t>
      </w:r>
      <w:r w:rsidR="00B171AA">
        <w:rPr>
          <w:rFonts w:ascii="Arial" w:hAnsi="Arial" w:cs="Arial"/>
          <w:sz w:val="24"/>
          <w:szCs w:val="24"/>
        </w:rPr>
        <w:t>A</w:t>
      </w:r>
      <w:r w:rsidRPr="003F6BBA">
        <w:rPr>
          <w:rFonts w:ascii="Arial" w:hAnsi="Arial" w:cs="Arial"/>
          <w:sz w:val="24"/>
          <w:szCs w:val="24"/>
        </w:rPr>
        <w:t xml:space="preserve">greement on </w:t>
      </w:r>
      <w:r w:rsidR="00B171AA">
        <w:rPr>
          <w:rFonts w:ascii="Arial" w:hAnsi="Arial" w:cs="Arial"/>
          <w:sz w:val="24"/>
          <w:szCs w:val="24"/>
        </w:rPr>
        <w:t>W</w:t>
      </w:r>
      <w:r w:rsidRPr="003F6BBA">
        <w:rPr>
          <w:rFonts w:ascii="Arial" w:hAnsi="Arial" w:cs="Arial"/>
          <w:sz w:val="24"/>
          <w:szCs w:val="24"/>
        </w:rPr>
        <w:t xml:space="preserve">aiver of </w:t>
      </w:r>
      <w:r w:rsidR="00B171AA">
        <w:rPr>
          <w:rFonts w:ascii="Arial" w:hAnsi="Arial" w:cs="Arial"/>
          <w:sz w:val="24"/>
          <w:szCs w:val="24"/>
        </w:rPr>
        <w:t>V</w:t>
      </w:r>
      <w:r w:rsidRPr="003F6BBA">
        <w:rPr>
          <w:rFonts w:ascii="Arial" w:hAnsi="Arial" w:cs="Arial"/>
          <w:sz w:val="24"/>
          <w:szCs w:val="24"/>
        </w:rPr>
        <w:t xml:space="preserve">isas for </w:t>
      </w:r>
      <w:r w:rsidR="00B171AA">
        <w:rPr>
          <w:rFonts w:ascii="Arial" w:hAnsi="Arial" w:cs="Arial"/>
          <w:sz w:val="24"/>
          <w:szCs w:val="24"/>
        </w:rPr>
        <w:t>D</w:t>
      </w:r>
      <w:r w:rsidRPr="003F6BBA">
        <w:rPr>
          <w:rFonts w:ascii="Arial" w:hAnsi="Arial" w:cs="Arial"/>
          <w:sz w:val="24"/>
          <w:szCs w:val="24"/>
        </w:rPr>
        <w:t xml:space="preserve">iplomatic and </w:t>
      </w:r>
      <w:r w:rsidR="00B171AA">
        <w:rPr>
          <w:rFonts w:ascii="Arial" w:hAnsi="Arial" w:cs="Arial"/>
          <w:sz w:val="24"/>
          <w:szCs w:val="24"/>
        </w:rPr>
        <w:t>O</w:t>
      </w:r>
      <w:r w:rsidRPr="003F6BBA">
        <w:rPr>
          <w:rFonts w:ascii="Arial" w:hAnsi="Arial" w:cs="Arial"/>
          <w:sz w:val="24"/>
          <w:szCs w:val="24"/>
        </w:rPr>
        <w:t xml:space="preserve">fficial </w:t>
      </w:r>
      <w:r w:rsidR="00B171AA">
        <w:rPr>
          <w:rFonts w:ascii="Arial" w:hAnsi="Arial" w:cs="Arial"/>
          <w:sz w:val="24"/>
          <w:szCs w:val="24"/>
        </w:rPr>
        <w:t>P</w:t>
      </w:r>
      <w:r w:rsidRPr="003F6BBA">
        <w:rPr>
          <w:rFonts w:ascii="Arial" w:hAnsi="Arial" w:cs="Arial"/>
          <w:sz w:val="24"/>
          <w:szCs w:val="24"/>
        </w:rPr>
        <w:t xml:space="preserve">assports was signed in June 2008 during the India-SICA Foreign Ministers’ meeting. </w:t>
      </w:r>
    </w:p>
    <w:p w:rsidR="00BB2B86" w:rsidRDefault="00BB2B86" w:rsidP="00BB2B86">
      <w:pPr>
        <w:pStyle w:val="ListParagraph"/>
        <w:rPr>
          <w:rFonts w:ascii="Arial" w:hAnsi="Arial" w:cs="Arial"/>
          <w:sz w:val="24"/>
          <w:szCs w:val="24"/>
        </w:rPr>
      </w:pPr>
    </w:p>
    <w:p w:rsidR="008C0FB6" w:rsidRPr="00BB2B86" w:rsidRDefault="00060211" w:rsidP="00060211">
      <w:pPr>
        <w:pStyle w:val="BodyText"/>
        <w:numPr>
          <w:ilvl w:val="0"/>
          <w:numId w:val="3"/>
        </w:numPr>
        <w:spacing w:line="240" w:lineRule="auto"/>
        <w:rPr>
          <w:rFonts w:ascii="Arial" w:hAnsi="Arial" w:cs="Arial"/>
          <w:sz w:val="24"/>
          <w:szCs w:val="24"/>
        </w:rPr>
      </w:pPr>
      <w:r w:rsidRPr="00BB2B86">
        <w:rPr>
          <w:rFonts w:ascii="Arial" w:hAnsi="Arial" w:cs="Arial"/>
          <w:sz w:val="24"/>
          <w:szCs w:val="24"/>
        </w:rPr>
        <w:t xml:space="preserve">A MoU on setting up </w:t>
      </w:r>
      <w:r w:rsidR="00B171AA" w:rsidRPr="00BB2B86">
        <w:rPr>
          <w:rFonts w:ascii="Arial" w:hAnsi="Arial" w:cs="Arial"/>
          <w:sz w:val="24"/>
          <w:szCs w:val="24"/>
        </w:rPr>
        <w:t xml:space="preserve">an </w:t>
      </w:r>
      <w:r w:rsidRPr="00BB2B86">
        <w:rPr>
          <w:rFonts w:ascii="Arial" w:hAnsi="Arial" w:cs="Arial"/>
          <w:sz w:val="24"/>
          <w:szCs w:val="24"/>
        </w:rPr>
        <w:t>IT Training Centre in Managua was signed</w:t>
      </w:r>
      <w:r w:rsidR="00BB2B86" w:rsidRPr="00BB2B86">
        <w:rPr>
          <w:rFonts w:ascii="Arial" w:hAnsi="Arial" w:cs="Arial"/>
          <w:sz w:val="24"/>
          <w:szCs w:val="24"/>
        </w:rPr>
        <w:t xml:space="preserve"> in 2008. </w:t>
      </w:r>
      <w:r w:rsidR="008C0FB6" w:rsidRPr="00BB2B86">
        <w:rPr>
          <w:rFonts w:ascii="Arial" w:hAnsi="Arial" w:cs="Arial"/>
          <w:sz w:val="24"/>
          <w:szCs w:val="24"/>
        </w:rPr>
        <w:t xml:space="preserve">Several agreements in areas such as Cultural </w:t>
      </w:r>
      <w:r w:rsidR="00B171AA" w:rsidRPr="00BB2B86">
        <w:rPr>
          <w:rFonts w:ascii="Arial" w:hAnsi="Arial" w:cs="Arial"/>
          <w:sz w:val="24"/>
          <w:szCs w:val="24"/>
        </w:rPr>
        <w:t>C</w:t>
      </w:r>
      <w:r w:rsidR="008C0FB6" w:rsidRPr="00BB2B86">
        <w:rPr>
          <w:rFonts w:ascii="Arial" w:hAnsi="Arial" w:cs="Arial"/>
          <w:sz w:val="24"/>
          <w:szCs w:val="24"/>
        </w:rPr>
        <w:t xml:space="preserve">ooperation, Government to Government credit, </w:t>
      </w:r>
      <w:r w:rsidR="00B171AA" w:rsidRPr="00BB2B86">
        <w:rPr>
          <w:rFonts w:ascii="Arial" w:hAnsi="Arial" w:cs="Arial"/>
          <w:sz w:val="24"/>
          <w:szCs w:val="24"/>
        </w:rPr>
        <w:t xml:space="preserve">and </w:t>
      </w:r>
      <w:r w:rsidR="008C0FB6" w:rsidRPr="00BB2B86">
        <w:rPr>
          <w:rFonts w:ascii="Arial" w:hAnsi="Arial" w:cs="Arial"/>
          <w:sz w:val="24"/>
          <w:szCs w:val="24"/>
        </w:rPr>
        <w:t xml:space="preserve">Economic Cooperation have been signed with Nicaragua. </w:t>
      </w:r>
    </w:p>
    <w:p w:rsidR="008C0FB6" w:rsidRPr="003F6BBA" w:rsidRDefault="008C0FB6" w:rsidP="008C0FB6">
      <w:pPr>
        <w:pStyle w:val="BodyText"/>
        <w:spacing w:line="240" w:lineRule="auto"/>
        <w:rPr>
          <w:rFonts w:ascii="Arial" w:hAnsi="Arial" w:cs="Arial"/>
          <w:b/>
          <w:sz w:val="24"/>
          <w:szCs w:val="24"/>
        </w:rPr>
      </w:pPr>
    </w:p>
    <w:p w:rsidR="00060211" w:rsidRPr="003F6BBA" w:rsidRDefault="00060211" w:rsidP="008C0FB6">
      <w:pPr>
        <w:pStyle w:val="BodyText"/>
        <w:spacing w:line="240" w:lineRule="auto"/>
        <w:rPr>
          <w:rFonts w:ascii="Arial" w:hAnsi="Arial" w:cs="Arial"/>
          <w:b/>
          <w:sz w:val="24"/>
          <w:szCs w:val="24"/>
          <w:u w:val="single"/>
        </w:rPr>
      </w:pPr>
      <w:r w:rsidRPr="003F6BBA">
        <w:rPr>
          <w:rFonts w:ascii="Arial" w:hAnsi="Arial" w:cs="Arial"/>
          <w:b/>
          <w:sz w:val="24"/>
          <w:szCs w:val="24"/>
          <w:u w:val="single"/>
        </w:rPr>
        <w:t>India-Nicaragua Trade in US $ million</w:t>
      </w:r>
    </w:p>
    <w:p w:rsidR="00060211" w:rsidRPr="003F6BBA" w:rsidRDefault="00060211" w:rsidP="008C0FB6">
      <w:pPr>
        <w:pStyle w:val="BodyText"/>
        <w:spacing w:line="240" w:lineRule="auto"/>
        <w:rPr>
          <w:rFonts w:ascii="Arial" w:hAnsi="Arial" w:cs="Arial"/>
          <w:b/>
          <w:sz w:val="24"/>
          <w:szCs w:val="24"/>
          <w:u w:val="single"/>
        </w:rPr>
      </w:pPr>
    </w:p>
    <w:tbl>
      <w:tblPr>
        <w:tblStyle w:val="TableGrid"/>
        <w:tblW w:w="0" w:type="auto"/>
        <w:tblLook w:val="04A0" w:firstRow="1" w:lastRow="0" w:firstColumn="1" w:lastColumn="0" w:noHBand="0" w:noVBand="1"/>
      </w:tblPr>
      <w:tblGrid>
        <w:gridCol w:w="2250"/>
        <w:gridCol w:w="2250"/>
        <w:gridCol w:w="2250"/>
        <w:gridCol w:w="2250"/>
      </w:tblGrid>
      <w:tr w:rsidR="00060211" w:rsidRPr="003F6BBA" w:rsidTr="00060211">
        <w:tc>
          <w:tcPr>
            <w:tcW w:w="2250" w:type="dxa"/>
          </w:tcPr>
          <w:p w:rsidR="00060211" w:rsidRPr="003F6BBA" w:rsidRDefault="00060211" w:rsidP="00060211">
            <w:pPr>
              <w:pStyle w:val="BodyText"/>
              <w:spacing w:line="240" w:lineRule="auto"/>
              <w:jc w:val="center"/>
              <w:rPr>
                <w:rFonts w:ascii="Arial" w:hAnsi="Arial" w:cs="Arial"/>
                <w:b/>
                <w:sz w:val="24"/>
                <w:szCs w:val="24"/>
              </w:rPr>
            </w:pPr>
            <w:r w:rsidRPr="003F6BBA">
              <w:rPr>
                <w:rFonts w:ascii="Arial" w:hAnsi="Arial" w:cs="Arial"/>
                <w:b/>
                <w:sz w:val="24"/>
                <w:szCs w:val="24"/>
              </w:rPr>
              <w:t>Year</w:t>
            </w:r>
          </w:p>
        </w:tc>
        <w:tc>
          <w:tcPr>
            <w:tcW w:w="2250" w:type="dxa"/>
          </w:tcPr>
          <w:p w:rsidR="00060211" w:rsidRPr="003F6BBA" w:rsidRDefault="00060211" w:rsidP="00060211">
            <w:pPr>
              <w:pStyle w:val="BodyText"/>
              <w:spacing w:line="240" w:lineRule="auto"/>
              <w:jc w:val="center"/>
              <w:rPr>
                <w:rFonts w:ascii="Arial" w:hAnsi="Arial" w:cs="Arial"/>
                <w:b/>
                <w:sz w:val="24"/>
                <w:szCs w:val="24"/>
              </w:rPr>
            </w:pPr>
            <w:r w:rsidRPr="003F6BBA">
              <w:rPr>
                <w:rFonts w:ascii="Arial" w:hAnsi="Arial" w:cs="Arial"/>
                <w:b/>
                <w:sz w:val="24"/>
                <w:szCs w:val="24"/>
              </w:rPr>
              <w:t>Exports</w:t>
            </w:r>
          </w:p>
        </w:tc>
        <w:tc>
          <w:tcPr>
            <w:tcW w:w="2250" w:type="dxa"/>
          </w:tcPr>
          <w:p w:rsidR="00060211" w:rsidRPr="003F6BBA" w:rsidRDefault="00060211" w:rsidP="00060211">
            <w:pPr>
              <w:pStyle w:val="BodyText"/>
              <w:spacing w:line="240" w:lineRule="auto"/>
              <w:jc w:val="center"/>
              <w:rPr>
                <w:rFonts w:ascii="Arial" w:hAnsi="Arial" w:cs="Arial"/>
                <w:b/>
                <w:sz w:val="24"/>
                <w:szCs w:val="24"/>
              </w:rPr>
            </w:pPr>
            <w:r w:rsidRPr="003F6BBA">
              <w:rPr>
                <w:rFonts w:ascii="Arial" w:hAnsi="Arial" w:cs="Arial"/>
                <w:b/>
                <w:sz w:val="24"/>
                <w:szCs w:val="24"/>
              </w:rPr>
              <w:t>Imports</w:t>
            </w:r>
          </w:p>
        </w:tc>
        <w:tc>
          <w:tcPr>
            <w:tcW w:w="2250" w:type="dxa"/>
          </w:tcPr>
          <w:p w:rsidR="00060211" w:rsidRPr="003F6BBA" w:rsidRDefault="00060211" w:rsidP="00060211">
            <w:pPr>
              <w:pStyle w:val="BodyText"/>
              <w:spacing w:line="240" w:lineRule="auto"/>
              <w:jc w:val="center"/>
              <w:rPr>
                <w:rFonts w:ascii="Arial" w:hAnsi="Arial" w:cs="Arial"/>
                <w:b/>
                <w:sz w:val="24"/>
                <w:szCs w:val="24"/>
              </w:rPr>
            </w:pPr>
            <w:r w:rsidRPr="003F6BBA">
              <w:rPr>
                <w:rFonts w:ascii="Arial" w:hAnsi="Arial" w:cs="Arial"/>
                <w:b/>
                <w:sz w:val="24"/>
                <w:szCs w:val="24"/>
              </w:rPr>
              <w:t>Total</w:t>
            </w:r>
          </w:p>
        </w:tc>
      </w:tr>
      <w:tr w:rsidR="00060211" w:rsidRPr="003F6BBA" w:rsidTr="00060211">
        <w:tc>
          <w:tcPr>
            <w:tcW w:w="2250" w:type="dxa"/>
          </w:tcPr>
          <w:p w:rsidR="00060211" w:rsidRPr="003F6BBA" w:rsidRDefault="00060211" w:rsidP="00060211">
            <w:pPr>
              <w:pStyle w:val="BodyText"/>
              <w:spacing w:line="240" w:lineRule="auto"/>
              <w:jc w:val="center"/>
              <w:rPr>
                <w:rFonts w:ascii="Arial" w:hAnsi="Arial" w:cs="Arial"/>
                <w:sz w:val="24"/>
                <w:szCs w:val="24"/>
              </w:rPr>
            </w:pPr>
            <w:r w:rsidRPr="003F6BBA">
              <w:rPr>
                <w:rFonts w:ascii="Arial" w:hAnsi="Arial" w:cs="Arial"/>
                <w:sz w:val="24"/>
                <w:szCs w:val="24"/>
              </w:rPr>
              <w:t>2011</w:t>
            </w:r>
          </w:p>
        </w:tc>
        <w:tc>
          <w:tcPr>
            <w:tcW w:w="2250" w:type="dxa"/>
          </w:tcPr>
          <w:p w:rsidR="00060211" w:rsidRPr="003F6BBA" w:rsidRDefault="00060211" w:rsidP="00F2444C">
            <w:pPr>
              <w:pStyle w:val="BodyText"/>
              <w:spacing w:line="240" w:lineRule="auto"/>
              <w:jc w:val="right"/>
              <w:rPr>
                <w:rFonts w:ascii="Arial" w:hAnsi="Arial" w:cs="Arial"/>
                <w:sz w:val="24"/>
                <w:szCs w:val="24"/>
              </w:rPr>
            </w:pPr>
            <w:r w:rsidRPr="003F6BBA">
              <w:rPr>
                <w:rFonts w:ascii="Arial" w:hAnsi="Arial" w:cs="Arial"/>
                <w:sz w:val="24"/>
                <w:szCs w:val="24"/>
              </w:rPr>
              <w:t>5</w:t>
            </w:r>
            <w:r w:rsidR="00F2444C" w:rsidRPr="003F6BBA">
              <w:rPr>
                <w:rFonts w:ascii="Arial" w:hAnsi="Arial" w:cs="Arial"/>
                <w:sz w:val="24"/>
                <w:szCs w:val="24"/>
              </w:rPr>
              <w:t>2</w:t>
            </w:r>
            <w:r w:rsidRPr="003F6BBA">
              <w:rPr>
                <w:rFonts w:ascii="Arial" w:hAnsi="Arial" w:cs="Arial"/>
                <w:sz w:val="24"/>
                <w:szCs w:val="24"/>
              </w:rPr>
              <w:t>.</w:t>
            </w:r>
            <w:r w:rsidR="00F2444C" w:rsidRPr="003F6BBA">
              <w:rPr>
                <w:rFonts w:ascii="Arial" w:hAnsi="Arial" w:cs="Arial"/>
                <w:sz w:val="24"/>
                <w:szCs w:val="24"/>
              </w:rPr>
              <w:t>43</w:t>
            </w:r>
          </w:p>
        </w:tc>
        <w:tc>
          <w:tcPr>
            <w:tcW w:w="2250" w:type="dxa"/>
          </w:tcPr>
          <w:p w:rsidR="00060211" w:rsidRPr="003F6BBA" w:rsidRDefault="00060211" w:rsidP="00F2444C">
            <w:pPr>
              <w:pStyle w:val="BodyText"/>
              <w:spacing w:line="240" w:lineRule="auto"/>
              <w:jc w:val="right"/>
              <w:rPr>
                <w:rFonts w:ascii="Arial" w:hAnsi="Arial" w:cs="Arial"/>
                <w:sz w:val="24"/>
                <w:szCs w:val="24"/>
              </w:rPr>
            </w:pPr>
            <w:r w:rsidRPr="003F6BBA">
              <w:rPr>
                <w:rFonts w:ascii="Arial" w:hAnsi="Arial" w:cs="Arial"/>
                <w:sz w:val="24"/>
                <w:szCs w:val="24"/>
              </w:rPr>
              <w:t>0.</w:t>
            </w:r>
            <w:r w:rsidR="00F2444C" w:rsidRPr="003F6BBA">
              <w:rPr>
                <w:rFonts w:ascii="Arial" w:hAnsi="Arial" w:cs="Arial"/>
                <w:sz w:val="24"/>
                <w:szCs w:val="24"/>
              </w:rPr>
              <w:t>5</w:t>
            </w:r>
            <w:r w:rsidRPr="003F6BBA">
              <w:rPr>
                <w:rFonts w:ascii="Arial" w:hAnsi="Arial" w:cs="Arial"/>
                <w:sz w:val="24"/>
                <w:szCs w:val="24"/>
              </w:rPr>
              <w:t>7</w:t>
            </w:r>
          </w:p>
        </w:tc>
        <w:tc>
          <w:tcPr>
            <w:tcW w:w="2250" w:type="dxa"/>
          </w:tcPr>
          <w:p w:rsidR="00060211" w:rsidRPr="003F6BBA" w:rsidRDefault="00F2444C" w:rsidP="00F2444C">
            <w:pPr>
              <w:pStyle w:val="BodyText"/>
              <w:spacing w:line="240" w:lineRule="auto"/>
              <w:jc w:val="right"/>
              <w:rPr>
                <w:rFonts w:ascii="Arial" w:hAnsi="Arial" w:cs="Arial"/>
                <w:sz w:val="24"/>
                <w:szCs w:val="24"/>
              </w:rPr>
            </w:pPr>
            <w:r w:rsidRPr="003F6BBA">
              <w:rPr>
                <w:rFonts w:ascii="Arial" w:hAnsi="Arial" w:cs="Arial"/>
                <w:sz w:val="24"/>
                <w:szCs w:val="24"/>
              </w:rPr>
              <w:t>53</w:t>
            </w:r>
          </w:p>
        </w:tc>
      </w:tr>
      <w:tr w:rsidR="00060211" w:rsidRPr="003F6BBA" w:rsidTr="00060211">
        <w:tc>
          <w:tcPr>
            <w:tcW w:w="2250" w:type="dxa"/>
          </w:tcPr>
          <w:p w:rsidR="00060211" w:rsidRPr="003F6BBA" w:rsidRDefault="00060211" w:rsidP="00060211">
            <w:pPr>
              <w:pStyle w:val="BodyText"/>
              <w:spacing w:line="240" w:lineRule="auto"/>
              <w:jc w:val="center"/>
              <w:rPr>
                <w:rFonts w:ascii="Arial" w:hAnsi="Arial" w:cs="Arial"/>
                <w:sz w:val="24"/>
                <w:szCs w:val="24"/>
              </w:rPr>
            </w:pPr>
            <w:r w:rsidRPr="003F6BBA">
              <w:rPr>
                <w:rFonts w:ascii="Arial" w:hAnsi="Arial" w:cs="Arial"/>
                <w:sz w:val="24"/>
                <w:szCs w:val="24"/>
              </w:rPr>
              <w:t>2012</w:t>
            </w:r>
          </w:p>
        </w:tc>
        <w:tc>
          <w:tcPr>
            <w:tcW w:w="2250" w:type="dxa"/>
          </w:tcPr>
          <w:p w:rsidR="00060211" w:rsidRPr="003F6BBA" w:rsidRDefault="00F2444C" w:rsidP="00F2444C">
            <w:pPr>
              <w:pStyle w:val="BodyText"/>
              <w:spacing w:line="240" w:lineRule="auto"/>
              <w:jc w:val="right"/>
              <w:rPr>
                <w:rFonts w:ascii="Arial" w:hAnsi="Arial" w:cs="Arial"/>
                <w:sz w:val="24"/>
                <w:szCs w:val="24"/>
              </w:rPr>
            </w:pPr>
            <w:r w:rsidRPr="003F6BBA">
              <w:rPr>
                <w:rFonts w:ascii="Arial" w:hAnsi="Arial" w:cs="Arial"/>
                <w:sz w:val="24"/>
                <w:szCs w:val="24"/>
              </w:rPr>
              <w:t>74</w:t>
            </w:r>
            <w:r w:rsidR="00060211" w:rsidRPr="003F6BBA">
              <w:rPr>
                <w:rFonts w:ascii="Arial" w:hAnsi="Arial" w:cs="Arial"/>
                <w:sz w:val="24"/>
                <w:szCs w:val="24"/>
              </w:rPr>
              <w:t>.</w:t>
            </w:r>
            <w:r w:rsidRPr="003F6BBA">
              <w:rPr>
                <w:rFonts w:ascii="Arial" w:hAnsi="Arial" w:cs="Arial"/>
                <w:sz w:val="24"/>
                <w:szCs w:val="24"/>
              </w:rPr>
              <w:t>91</w:t>
            </w:r>
          </w:p>
        </w:tc>
        <w:tc>
          <w:tcPr>
            <w:tcW w:w="2250" w:type="dxa"/>
          </w:tcPr>
          <w:p w:rsidR="00060211" w:rsidRPr="003F6BBA" w:rsidRDefault="00060211" w:rsidP="00F2444C">
            <w:pPr>
              <w:pStyle w:val="BodyText"/>
              <w:spacing w:line="240" w:lineRule="auto"/>
              <w:jc w:val="right"/>
              <w:rPr>
                <w:rFonts w:ascii="Arial" w:hAnsi="Arial" w:cs="Arial"/>
                <w:sz w:val="24"/>
                <w:szCs w:val="24"/>
              </w:rPr>
            </w:pPr>
            <w:r w:rsidRPr="003F6BBA">
              <w:rPr>
                <w:rFonts w:ascii="Arial" w:hAnsi="Arial" w:cs="Arial"/>
                <w:sz w:val="24"/>
                <w:szCs w:val="24"/>
              </w:rPr>
              <w:t>0.</w:t>
            </w:r>
            <w:r w:rsidR="00F2444C" w:rsidRPr="003F6BBA">
              <w:rPr>
                <w:rFonts w:ascii="Arial" w:hAnsi="Arial" w:cs="Arial"/>
                <w:sz w:val="24"/>
                <w:szCs w:val="24"/>
              </w:rPr>
              <w:t>47</w:t>
            </w:r>
          </w:p>
        </w:tc>
        <w:tc>
          <w:tcPr>
            <w:tcW w:w="2250" w:type="dxa"/>
          </w:tcPr>
          <w:p w:rsidR="00060211" w:rsidRPr="003F6BBA" w:rsidRDefault="00F2444C" w:rsidP="00F2444C">
            <w:pPr>
              <w:pStyle w:val="BodyText"/>
              <w:spacing w:line="240" w:lineRule="auto"/>
              <w:jc w:val="right"/>
              <w:rPr>
                <w:rFonts w:ascii="Arial" w:hAnsi="Arial" w:cs="Arial"/>
                <w:sz w:val="24"/>
                <w:szCs w:val="24"/>
              </w:rPr>
            </w:pPr>
            <w:r w:rsidRPr="003F6BBA">
              <w:rPr>
                <w:rFonts w:ascii="Arial" w:hAnsi="Arial" w:cs="Arial"/>
                <w:sz w:val="24"/>
                <w:szCs w:val="24"/>
              </w:rPr>
              <w:t>75</w:t>
            </w:r>
            <w:r w:rsidR="00060211" w:rsidRPr="003F6BBA">
              <w:rPr>
                <w:rFonts w:ascii="Arial" w:hAnsi="Arial" w:cs="Arial"/>
                <w:sz w:val="24"/>
                <w:szCs w:val="24"/>
              </w:rPr>
              <w:t>.</w:t>
            </w:r>
            <w:r w:rsidRPr="003F6BBA">
              <w:rPr>
                <w:rFonts w:ascii="Arial" w:hAnsi="Arial" w:cs="Arial"/>
                <w:sz w:val="24"/>
                <w:szCs w:val="24"/>
              </w:rPr>
              <w:t>3</w:t>
            </w:r>
            <w:r w:rsidR="00060211" w:rsidRPr="003F6BBA">
              <w:rPr>
                <w:rFonts w:ascii="Arial" w:hAnsi="Arial" w:cs="Arial"/>
                <w:sz w:val="24"/>
                <w:szCs w:val="24"/>
              </w:rPr>
              <w:t>8</w:t>
            </w:r>
          </w:p>
        </w:tc>
      </w:tr>
      <w:tr w:rsidR="00060211" w:rsidRPr="003F6BBA" w:rsidTr="00060211">
        <w:tc>
          <w:tcPr>
            <w:tcW w:w="2250" w:type="dxa"/>
          </w:tcPr>
          <w:p w:rsidR="00060211" w:rsidRPr="003F6BBA" w:rsidRDefault="00060211" w:rsidP="00060211">
            <w:pPr>
              <w:pStyle w:val="BodyText"/>
              <w:spacing w:line="240" w:lineRule="auto"/>
              <w:jc w:val="center"/>
              <w:rPr>
                <w:rFonts w:ascii="Arial" w:hAnsi="Arial" w:cs="Arial"/>
                <w:sz w:val="24"/>
                <w:szCs w:val="24"/>
              </w:rPr>
            </w:pPr>
            <w:r w:rsidRPr="003F6BBA">
              <w:rPr>
                <w:rFonts w:ascii="Arial" w:hAnsi="Arial" w:cs="Arial"/>
                <w:sz w:val="24"/>
                <w:szCs w:val="24"/>
              </w:rPr>
              <w:t>2013</w:t>
            </w:r>
          </w:p>
        </w:tc>
        <w:tc>
          <w:tcPr>
            <w:tcW w:w="2250" w:type="dxa"/>
          </w:tcPr>
          <w:p w:rsidR="00060211" w:rsidRPr="003F6BBA" w:rsidRDefault="00F2444C" w:rsidP="00F2444C">
            <w:pPr>
              <w:pStyle w:val="BodyText"/>
              <w:spacing w:line="240" w:lineRule="auto"/>
              <w:jc w:val="right"/>
              <w:rPr>
                <w:rFonts w:ascii="Arial" w:hAnsi="Arial" w:cs="Arial"/>
                <w:sz w:val="24"/>
                <w:szCs w:val="24"/>
              </w:rPr>
            </w:pPr>
            <w:r w:rsidRPr="003F6BBA">
              <w:rPr>
                <w:rFonts w:ascii="Arial" w:hAnsi="Arial" w:cs="Arial"/>
                <w:sz w:val="24"/>
                <w:szCs w:val="24"/>
              </w:rPr>
              <w:t>85</w:t>
            </w:r>
            <w:r w:rsidR="00060211" w:rsidRPr="003F6BBA">
              <w:rPr>
                <w:rFonts w:ascii="Arial" w:hAnsi="Arial" w:cs="Arial"/>
                <w:sz w:val="24"/>
                <w:szCs w:val="24"/>
              </w:rPr>
              <w:t>.</w:t>
            </w:r>
            <w:r w:rsidRPr="003F6BBA">
              <w:rPr>
                <w:rFonts w:ascii="Arial" w:hAnsi="Arial" w:cs="Arial"/>
                <w:sz w:val="24"/>
                <w:szCs w:val="24"/>
              </w:rPr>
              <w:t>53</w:t>
            </w:r>
          </w:p>
        </w:tc>
        <w:tc>
          <w:tcPr>
            <w:tcW w:w="2250" w:type="dxa"/>
          </w:tcPr>
          <w:p w:rsidR="00060211" w:rsidRPr="003F6BBA" w:rsidRDefault="00060211" w:rsidP="00F2444C">
            <w:pPr>
              <w:pStyle w:val="BodyText"/>
              <w:spacing w:line="240" w:lineRule="auto"/>
              <w:jc w:val="right"/>
              <w:rPr>
                <w:rFonts w:ascii="Arial" w:hAnsi="Arial" w:cs="Arial"/>
                <w:sz w:val="24"/>
                <w:szCs w:val="24"/>
              </w:rPr>
            </w:pPr>
            <w:r w:rsidRPr="003F6BBA">
              <w:rPr>
                <w:rFonts w:ascii="Arial" w:hAnsi="Arial" w:cs="Arial"/>
                <w:sz w:val="24"/>
                <w:szCs w:val="24"/>
              </w:rPr>
              <w:t>2.</w:t>
            </w:r>
            <w:r w:rsidR="00F2444C" w:rsidRPr="003F6BBA">
              <w:rPr>
                <w:rFonts w:ascii="Arial" w:hAnsi="Arial" w:cs="Arial"/>
                <w:sz w:val="24"/>
                <w:szCs w:val="24"/>
              </w:rPr>
              <w:t>2</w:t>
            </w:r>
            <w:r w:rsidRPr="003F6BBA">
              <w:rPr>
                <w:rFonts w:ascii="Arial" w:hAnsi="Arial" w:cs="Arial"/>
                <w:sz w:val="24"/>
                <w:szCs w:val="24"/>
              </w:rPr>
              <w:t>5</w:t>
            </w:r>
          </w:p>
        </w:tc>
        <w:tc>
          <w:tcPr>
            <w:tcW w:w="2250" w:type="dxa"/>
          </w:tcPr>
          <w:p w:rsidR="00060211" w:rsidRPr="003F6BBA" w:rsidRDefault="00F2444C" w:rsidP="00060211">
            <w:pPr>
              <w:pStyle w:val="BodyText"/>
              <w:spacing w:line="240" w:lineRule="auto"/>
              <w:jc w:val="right"/>
              <w:rPr>
                <w:rFonts w:ascii="Arial" w:hAnsi="Arial" w:cs="Arial"/>
                <w:sz w:val="24"/>
                <w:szCs w:val="24"/>
              </w:rPr>
            </w:pPr>
            <w:r w:rsidRPr="003F6BBA">
              <w:rPr>
                <w:rFonts w:ascii="Arial" w:hAnsi="Arial" w:cs="Arial"/>
                <w:sz w:val="24"/>
                <w:szCs w:val="24"/>
              </w:rPr>
              <w:t>87</w:t>
            </w:r>
            <w:r w:rsidR="00060211" w:rsidRPr="003F6BBA">
              <w:rPr>
                <w:rFonts w:ascii="Arial" w:hAnsi="Arial" w:cs="Arial"/>
                <w:sz w:val="24"/>
                <w:szCs w:val="24"/>
              </w:rPr>
              <w:t>.88</w:t>
            </w:r>
          </w:p>
        </w:tc>
      </w:tr>
    </w:tbl>
    <w:p w:rsidR="008C0FB6" w:rsidRPr="003F6BBA" w:rsidRDefault="008C0FB6" w:rsidP="008C0FB6">
      <w:pPr>
        <w:jc w:val="both"/>
        <w:rPr>
          <w:rFonts w:ascii="Arial" w:hAnsi="Arial" w:cs="Arial"/>
          <w:sz w:val="24"/>
          <w:szCs w:val="24"/>
        </w:rPr>
      </w:pPr>
      <w:r w:rsidRPr="003F6BBA">
        <w:rPr>
          <w:rFonts w:ascii="Arial" w:hAnsi="Arial" w:cs="Arial"/>
          <w:sz w:val="24"/>
          <w:szCs w:val="24"/>
        </w:rPr>
        <w:t>Source:</w:t>
      </w:r>
      <w:r w:rsidR="00B171AA">
        <w:rPr>
          <w:rFonts w:ascii="Arial" w:hAnsi="Arial" w:cs="Arial"/>
          <w:sz w:val="24"/>
          <w:szCs w:val="24"/>
        </w:rPr>
        <w:t xml:space="preserve"> Pro-Nicaragua</w:t>
      </w:r>
      <w:r w:rsidR="00BB2B86">
        <w:rPr>
          <w:rFonts w:ascii="Arial" w:hAnsi="Arial" w:cs="Arial"/>
          <w:sz w:val="24"/>
          <w:szCs w:val="24"/>
        </w:rPr>
        <w:t xml:space="preserve"> (Nicaragua’s apex Investment Promotion Agency)</w:t>
      </w:r>
    </w:p>
    <w:p w:rsidR="008C0FB6" w:rsidRPr="003F6BBA" w:rsidRDefault="008C0FB6" w:rsidP="008C0FB6">
      <w:pPr>
        <w:pStyle w:val="BodyText"/>
        <w:spacing w:line="240" w:lineRule="auto"/>
        <w:rPr>
          <w:rFonts w:ascii="Arial" w:hAnsi="Arial" w:cs="Arial"/>
          <w:b/>
          <w:sz w:val="24"/>
          <w:szCs w:val="24"/>
          <w:u w:val="single"/>
        </w:rPr>
      </w:pPr>
    </w:p>
    <w:p w:rsidR="008C0FB6" w:rsidRPr="003F6BBA" w:rsidRDefault="00FB7EB1" w:rsidP="008C0FB6">
      <w:pPr>
        <w:pStyle w:val="BodyText"/>
        <w:spacing w:line="240" w:lineRule="auto"/>
        <w:rPr>
          <w:rFonts w:ascii="Arial" w:hAnsi="Arial" w:cs="Arial"/>
          <w:sz w:val="24"/>
          <w:szCs w:val="24"/>
        </w:rPr>
      </w:pPr>
      <w:r w:rsidRPr="003F6BBA">
        <w:rPr>
          <w:rFonts w:ascii="Arial" w:hAnsi="Arial" w:cs="Arial"/>
          <w:sz w:val="24"/>
          <w:szCs w:val="24"/>
        </w:rPr>
        <w:tab/>
      </w:r>
      <w:r w:rsidR="008C0FB6" w:rsidRPr="003F6BBA">
        <w:rPr>
          <w:rFonts w:ascii="Arial" w:hAnsi="Arial" w:cs="Arial"/>
          <w:sz w:val="24"/>
          <w:szCs w:val="24"/>
        </w:rPr>
        <w:t xml:space="preserve">India´s main exports include pharmaceuticals, cotton, automobiles and accessories, iron &amp; steel, rubber &amp; rubber products, etc., whereas, India’s main imports </w:t>
      </w:r>
      <w:r w:rsidR="00BB2B86">
        <w:rPr>
          <w:rFonts w:ascii="Arial" w:hAnsi="Arial" w:cs="Arial"/>
          <w:sz w:val="24"/>
          <w:szCs w:val="24"/>
        </w:rPr>
        <w:t xml:space="preserve">consist of </w:t>
      </w:r>
      <w:r w:rsidR="008C0FB6" w:rsidRPr="003F6BBA">
        <w:rPr>
          <w:rFonts w:ascii="Arial" w:hAnsi="Arial" w:cs="Arial"/>
          <w:sz w:val="24"/>
          <w:szCs w:val="24"/>
        </w:rPr>
        <w:t xml:space="preserve">raw hides, skin &amp; leather, wood &amp; wooden articles, etc. </w:t>
      </w:r>
    </w:p>
    <w:p w:rsidR="004B3875" w:rsidRPr="003F6BBA" w:rsidRDefault="008C0FB6" w:rsidP="008C0FB6">
      <w:pPr>
        <w:pStyle w:val="BodyText"/>
        <w:spacing w:line="240" w:lineRule="auto"/>
        <w:rPr>
          <w:rFonts w:ascii="Arial" w:hAnsi="Arial" w:cs="Arial"/>
          <w:sz w:val="24"/>
          <w:szCs w:val="24"/>
        </w:rPr>
      </w:pPr>
      <w:r w:rsidRPr="003F6BBA">
        <w:rPr>
          <w:rFonts w:ascii="Arial" w:hAnsi="Arial" w:cs="Arial"/>
          <w:sz w:val="24"/>
          <w:szCs w:val="24"/>
        </w:rPr>
        <w:tab/>
      </w:r>
    </w:p>
    <w:p w:rsidR="008C0FB6" w:rsidRPr="003F6BBA" w:rsidRDefault="00FB7EB1" w:rsidP="008C0FB6">
      <w:pPr>
        <w:pStyle w:val="BodyText"/>
        <w:spacing w:line="240" w:lineRule="auto"/>
        <w:rPr>
          <w:rFonts w:ascii="Arial" w:hAnsi="Arial" w:cs="Arial"/>
          <w:sz w:val="24"/>
          <w:szCs w:val="24"/>
        </w:rPr>
      </w:pPr>
      <w:r w:rsidRPr="003F6BBA">
        <w:rPr>
          <w:rFonts w:ascii="Arial" w:hAnsi="Arial" w:cs="Arial"/>
          <w:sz w:val="24"/>
          <w:szCs w:val="24"/>
        </w:rPr>
        <w:tab/>
      </w:r>
      <w:r w:rsidR="008C0FB6" w:rsidRPr="003F6BBA">
        <w:rPr>
          <w:rFonts w:ascii="Arial" w:hAnsi="Arial" w:cs="Arial"/>
          <w:sz w:val="24"/>
          <w:szCs w:val="24"/>
        </w:rPr>
        <w:t xml:space="preserve">India donated medicines and surgical equipment worth Rs. 3.38 lakhs to Nicaragua in 1998. In the wake of severe drought affecting Nicaragua and other Central American countries in 2001, India donated medicines worth US$ 10,000 to Nicaragua. </w:t>
      </w:r>
      <w:r w:rsidR="003A039B" w:rsidRPr="003F6BBA">
        <w:rPr>
          <w:rFonts w:ascii="Arial" w:hAnsi="Arial" w:cs="Arial"/>
          <w:sz w:val="24"/>
          <w:szCs w:val="24"/>
        </w:rPr>
        <w:t xml:space="preserve"> In April 2014, under its Development Partnership Initiative, Government of India</w:t>
      </w:r>
      <w:r w:rsidR="00BB2B86">
        <w:rPr>
          <w:rFonts w:ascii="Arial" w:hAnsi="Arial" w:cs="Arial"/>
          <w:sz w:val="24"/>
          <w:szCs w:val="24"/>
        </w:rPr>
        <w:t xml:space="preserve"> (GOI)</w:t>
      </w:r>
      <w:r w:rsidR="003A039B" w:rsidRPr="003F6BBA">
        <w:rPr>
          <w:rFonts w:ascii="Arial" w:hAnsi="Arial" w:cs="Arial"/>
          <w:sz w:val="24"/>
          <w:szCs w:val="24"/>
        </w:rPr>
        <w:t xml:space="preserve"> donated 1530 Kgs. of medicines to combat dengue in Nicaragua. </w:t>
      </w:r>
      <w:r w:rsidR="008C0FB6" w:rsidRPr="003F6BBA">
        <w:rPr>
          <w:rFonts w:ascii="Arial" w:hAnsi="Arial" w:cs="Arial"/>
          <w:sz w:val="24"/>
          <w:szCs w:val="24"/>
        </w:rPr>
        <w:t>GOI waived repayment of</w:t>
      </w:r>
      <w:r w:rsidR="008811A7">
        <w:rPr>
          <w:rFonts w:ascii="Arial" w:hAnsi="Arial" w:cs="Arial"/>
          <w:sz w:val="24"/>
          <w:szCs w:val="24"/>
        </w:rPr>
        <w:t xml:space="preserve"> </w:t>
      </w:r>
      <w:r w:rsidR="008C0FB6" w:rsidRPr="003F6BBA">
        <w:rPr>
          <w:rFonts w:ascii="Arial" w:hAnsi="Arial" w:cs="Arial"/>
          <w:sz w:val="24"/>
          <w:szCs w:val="24"/>
        </w:rPr>
        <w:t xml:space="preserve">Rs.125 million Line of Credit in March 2004. 18 Bajaj three-wheelers were donated to Nicaragua in November 2005 for use by the Ministry of Health in different municipalities across the country. Praj Industries of Pune has set up an ethanol production plant for Nicaragua Sugar Estates Limited. Bajaj Industries sells a large number of </w:t>
      </w:r>
      <w:r w:rsidR="00BB2B86">
        <w:rPr>
          <w:rFonts w:ascii="Arial" w:hAnsi="Arial" w:cs="Arial"/>
          <w:sz w:val="24"/>
          <w:szCs w:val="24"/>
        </w:rPr>
        <w:t>a</w:t>
      </w:r>
      <w:r w:rsidR="008C0FB6" w:rsidRPr="003F6BBA">
        <w:rPr>
          <w:rFonts w:ascii="Arial" w:hAnsi="Arial" w:cs="Arial"/>
          <w:sz w:val="24"/>
          <w:szCs w:val="24"/>
        </w:rPr>
        <w:t>uto-taxi</w:t>
      </w:r>
      <w:r w:rsidR="00BB2B86">
        <w:rPr>
          <w:rFonts w:ascii="Arial" w:hAnsi="Arial" w:cs="Arial"/>
          <w:sz w:val="24"/>
          <w:szCs w:val="24"/>
        </w:rPr>
        <w:t>s,</w:t>
      </w:r>
      <w:r w:rsidR="008C0FB6" w:rsidRPr="003F6BBA">
        <w:rPr>
          <w:rFonts w:ascii="Arial" w:hAnsi="Arial" w:cs="Arial"/>
          <w:sz w:val="24"/>
          <w:szCs w:val="24"/>
        </w:rPr>
        <w:t xml:space="preserve"> locally called Moto-taxi, </w:t>
      </w:r>
      <w:r w:rsidR="00BB2B86">
        <w:rPr>
          <w:rFonts w:ascii="Arial" w:hAnsi="Arial" w:cs="Arial"/>
          <w:sz w:val="24"/>
          <w:szCs w:val="24"/>
        </w:rPr>
        <w:t xml:space="preserve">and </w:t>
      </w:r>
      <w:r w:rsidR="008C0FB6" w:rsidRPr="003F6BBA">
        <w:rPr>
          <w:rFonts w:ascii="Arial" w:hAnsi="Arial" w:cs="Arial"/>
          <w:sz w:val="24"/>
          <w:szCs w:val="24"/>
        </w:rPr>
        <w:t xml:space="preserve">3 wheelers regularly every year under agency arrangement. These Moto-taxis can be seen everywhere in the country. Mahindra Jeep has started being sold in Nicaragua under an agency arrangement with Grupo Pellas of Nicaragua, </w:t>
      </w:r>
      <w:r w:rsidR="00BB2B86">
        <w:rPr>
          <w:rFonts w:ascii="Arial" w:hAnsi="Arial" w:cs="Arial"/>
          <w:sz w:val="24"/>
          <w:szCs w:val="24"/>
        </w:rPr>
        <w:t xml:space="preserve">the </w:t>
      </w:r>
      <w:r w:rsidR="008C0FB6" w:rsidRPr="003F6BBA">
        <w:rPr>
          <w:rFonts w:ascii="Arial" w:hAnsi="Arial" w:cs="Arial"/>
          <w:sz w:val="24"/>
          <w:szCs w:val="24"/>
        </w:rPr>
        <w:t xml:space="preserve">country’s largest business group. </w:t>
      </w:r>
    </w:p>
    <w:p w:rsidR="004B3875" w:rsidRPr="003F6BBA" w:rsidRDefault="008C0FB6" w:rsidP="008C0FB6">
      <w:pPr>
        <w:pStyle w:val="BodyText"/>
        <w:spacing w:line="240" w:lineRule="auto"/>
        <w:rPr>
          <w:rFonts w:ascii="Arial" w:hAnsi="Arial" w:cs="Arial"/>
          <w:sz w:val="24"/>
          <w:szCs w:val="24"/>
        </w:rPr>
      </w:pPr>
      <w:r w:rsidRPr="003F6BBA">
        <w:rPr>
          <w:rFonts w:ascii="Arial" w:hAnsi="Arial" w:cs="Arial"/>
          <w:sz w:val="24"/>
          <w:szCs w:val="24"/>
        </w:rPr>
        <w:lastRenderedPageBreak/>
        <w:tab/>
      </w:r>
    </w:p>
    <w:p w:rsidR="008C0FB6" w:rsidRPr="003F6BBA" w:rsidRDefault="001D56BD" w:rsidP="008C0FB6">
      <w:pPr>
        <w:pStyle w:val="BodyText"/>
        <w:spacing w:line="240" w:lineRule="auto"/>
        <w:rPr>
          <w:rFonts w:ascii="Arial" w:hAnsi="Arial" w:cs="Arial"/>
          <w:sz w:val="24"/>
          <w:szCs w:val="24"/>
        </w:rPr>
      </w:pPr>
      <w:r w:rsidRPr="003F6BBA">
        <w:rPr>
          <w:rFonts w:ascii="Arial" w:hAnsi="Arial" w:cs="Arial"/>
          <w:sz w:val="24"/>
          <w:szCs w:val="24"/>
        </w:rPr>
        <w:tab/>
      </w:r>
      <w:r w:rsidR="008C0FB6" w:rsidRPr="003F6BBA">
        <w:rPr>
          <w:rFonts w:ascii="Arial" w:hAnsi="Arial" w:cs="Arial"/>
          <w:sz w:val="24"/>
          <w:szCs w:val="24"/>
        </w:rPr>
        <w:t>Two prominent tour operators from Nicaragua participated in the Tourism Workshop for LAC region organized at New Delhi in April 2006. A journalist from El Nuevo Diario newspaper visited India at the invitation of XP Division in April 2007. PHARMEXCIL had sponsored the participation of a Health Ministry official and two pharmaceutical executives in the Pharma-LAC Conference</w:t>
      </w:r>
      <w:r w:rsidR="00BB2B86">
        <w:rPr>
          <w:rFonts w:ascii="Arial" w:hAnsi="Arial" w:cs="Arial"/>
          <w:sz w:val="24"/>
          <w:szCs w:val="24"/>
        </w:rPr>
        <w:t>,</w:t>
      </w:r>
      <w:r w:rsidR="008C0FB6" w:rsidRPr="003F6BBA">
        <w:rPr>
          <w:rFonts w:ascii="Arial" w:hAnsi="Arial" w:cs="Arial"/>
          <w:sz w:val="24"/>
          <w:szCs w:val="24"/>
        </w:rPr>
        <w:t xml:space="preserve"> held in Hyderabad in June 2007. </w:t>
      </w:r>
    </w:p>
    <w:p w:rsidR="004B3875" w:rsidRPr="003F6BBA" w:rsidRDefault="008C0FB6" w:rsidP="008C0FB6">
      <w:pPr>
        <w:pStyle w:val="BodyText"/>
        <w:spacing w:line="240" w:lineRule="auto"/>
        <w:rPr>
          <w:rFonts w:ascii="Arial" w:hAnsi="Arial" w:cs="Arial"/>
          <w:sz w:val="24"/>
          <w:szCs w:val="24"/>
        </w:rPr>
      </w:pPr>
      <w:r w:rsidRPr="003F6BBA">
        <w:rPr>
          <w:rFonts w:ascii="Arial" w:hAnsi="Arial" w:cs="Arial"/>
          <w:sz w:val="24"/>
          <w:szCs w:val="24"/>
        </w:rPr>
        <w:tab/>
      </w:r>
    </w:p>
    <w:p w:rsidR="008C0FB6" w:rsidRPr="003F6BBA" w:rsidRDefault="001D56BD" w:rsidP="008C0FB6">
      <w:pPr>
        <w:pStyle w:val="BodyText"/>
        <w:spacing w:line="240" w:lineRule="auto"/>
        <w:rPr>
          <w:rFonts w:ascii="Arial" w:hAnsi="Arial" w:cs="Arial"/>
          <w:sz w:val="24"/>
          <w:szCs w:val="24"/>
        </w:rPr>
      </w:pPr>
      <w:r w:rsidRPr="003F6BBA">
        <w:rPr>
          <w:rFonts w:ascii="Arial" w:hAnsi="Arial" w:cs="Arial"/>
          <w:sz w:val="24"/>
          <w:szCs w:val="24"/>
        </w:rPr>
        <w:tab/>
      </w:r>
      <w:r w:rsidR="008C0FB6" w:rsidRPr="003F6BBA">
        <w:rPr>
          <w:rFonts w:ascii="Arial" w:hAnsi="Arial" w:cs="Arial"/>
          <w:sz w:val="24"/>
          <w:szCs w:val="24"/>
        </w:rPr>
        <w:t>As part of India’s offer to SICA countries to establish IT Training Centres</w:t>
      </w:r>
      <w:r w:rsidR="00BB2B86">
        <w:rPr>
          <w:rFonts w:ascii="Arial" w:hAnsi="Arial" w:cs="Arial"/>
          <w:sz w:val="24"/>
          <w:szCs w:val="24"/>
        </w:rPr>
        <w:t xml:space="preserve"> in each capital</w:t>
      </w:r>
      <w:r w:rsidR="008C0FB6" w:rsidRPr="003F6BBA">
        <w:rPr>
          <w:rFonts w:ascii="Arial" w:hAnsi="Arial" w:cs="Arial"/>
          <w:sz w:val="24"/>
          <w:szCs w:val="24"/>
        </w:rPr>
        <w:t>, a</w:t>
      </w:r>
      <w:r w:rsidR="00BB2B86">
        <w:rPr>
          <w:rFonts w:ascii="Arial" w:hAnsi="Arial" w:cs="Arial"/>
          <w:sz w:val="24"/>
          <w:szCs w:val="24"/>
        </w:rPr>
        <w:t>n IT</w:t>
      </w:r>
      <w:r w:rsidR="008C0FB6" w:rsidRPr="003F6BBA">
        <w:rPr>
          <w:rFonts w:ascii="Arial" w:hAnsi="Arial" w:cs="Arial"/>
          <w:sz w:val="24"/>
          <w:szCs w:val="24"/>
        </w:rPr>
        <w:t xml:space="preserve"> </w:t>
      </w:r>
      <w:r w:rsidR="00800F7C">
        <w:rPr>
          <w:rFonts w:ascii="Arial" w:hAnsi="Arial" w:cs="Arial"/>
          <w:sz w:val="24"/>
          <w:szCs w:val="24"/>
        </w:rPr>
        <w:t>C</w:t>
      </w:r>
      <w:r w:rsidR="008C0FB6" w:rsidRPr="003F6BBA">
        <w:rPr>
          <w:rFonts w:ascii="Arial" w:hAnsi="Arial" w:cs="Arial"/>
          <w:sz w:val="24"/>
          <w:szCs w:val="24"/>
        </w:rPr>
        <w:t xml:space="preserve">entre </w:t>
      </w:r>
      <w:r w:rsidR="00BB2B86">
        <w:rPr>
          <w:rFonts w:ascii="Arial" w:hAnsi="Arial" w:cs="Arial"/>
          <w:sz w:val="24"/>
          <w:szCs w:val="24"/>
        </w:rPr>
        <w:t xml:space="preserve">was </w:t>
      </w:r>
      <w:r w:rsidR="008C0FB6" w:rsidRPr="003F6BBA">
        <w:rPr>
          <w:rFonts w:ascii="Arial" w:hAnsi="Arial" w:cs="Arial"/>
          <w:sz w:val="24"/>
          <w:szCs w:val="24"/>
        </w:rPr>
        <w:t>set up in the Nicaraguan capital</w:t>
      </w:r>
      <w:r w:rsidR="00800F7C">
        <w:rPr>
          <w:rFonts w:ascii="Arial" w:hAnsi="Arial" w:cs="Arial"/>
          <w:sz w:val="24"/>
          <w:szCs w:val="24"/>
        </w:rPr>
        <w:t>,</w:t>
      </w:r>
      <w:r w:rsidR="008C0FB6" w:rsidRPr="003F6BBA">
        <w:rPr>
          <w:rFonts w:ascii="Arial" w:hAnsi="Arial" w:cs="Arial"/>
          <w:sz w:val="24"/>
          <w:szCs w:val="24"/>
        </w:rPr>
        <w:t xml:space="preserve"> Managua and trainers from NIIT were engaged in imparting training to students. A</w:t>
      </w:r>
      <w:r w:rsidR="00BB2B86">
        <w:rPr>
          <w:rFonts w:ascii="Arial" w:hAnsi="Arial" w:cs="Arial"/>
          <w:sz w:val="24"/>
          <w:szCs w:val="24"/>
        </w:rPr>
        <w:t xml:space="preserve">t the end of </w:t>
      </w:r>
      <w:r w:rsidR="008C0FB6" w:rsidRPr="003F6BBA">
        <w:rPr>
          <w:rFonts w:ascii="Arial" w:hAnsi="Arial" w:cs="Arial"/>
          <w:sz w:val="24"/>
          <w:szCs w:val="24"/>
        </w:rPr>
        <w:t xml:space="preserve">two years, the two sides agreed to extend the validity by one more year and </w:t>
      </w:r>
      <w:r w:rsidR="00800F7C">
        <w:rPr>
          <w:rFonts w:ascii="Arial" w:hAnsi="Arial" w:cs="Arial"/>
          <w:sz w:val="24"/>
          <w:szCs w:val="24"/>
        </w:rPr>
        <w:t>the C</w:t>
      </w:r>
      <w:r w:rsidR="008C0FB6" w:rsidRPr="003F6BBA">
        <w:rPr>
          <w:rFonts w:ascii="Arial" w:hAnsi="Arial" w:cs="Arial"/>
          <w:sz w:val="24"/>
          <w:szCs w:val="24"/>
        </w:rPr>
        <w:t xml:space="preserve">entre, on successful completion, </w:t>
      </w:r>
      <w:r w:rsidR="00800F7C">
        <w:rPr>
          <w:rFonts w:ascii="Arial" w:hAnsi="Arial" w:cs="Arial"/>
          <w:sz w:val="24"/>
          <w:szCs w:val="24"/>
        </w:rPr>
        <w:t xml:space="preserve">was </w:t>
      </w:r>
      <w:r w:rsidR="008C0FB6" w:rsidRPr="003F6BBA">
        <w:rPr>
          <w:rFonts w:ascii="Arial" w:hAnsi="Arial" w:cs="Arial"/>
          <w:sz w:val="24"/>
          <w:szCs w:val="24"/>
        </w:rPr>
        <w:t xml:space="preserve">handed over to </w:t>
      </w:r>
      <w:r w:rsidR="00800F7C">
        <w:rPr>
          <w:rFonts w:ascii="Arial" w:hAnsi="Arial" w:cs="Arial"/>
          <w:sz w:val="24"/>
          <w:szCs w:val="24"/>
        </w:rPr>
        <w:t xml:space="preserve">the </w:t>
      </w:r>
      <w:r w:rsidR="008C0FB6" w:rsidRPr="003F6BBA">
        <w:rPr>
          <w:rFonts w:ascii="Arial" w:hAnsi="Arial" w:cs="Arial"/>
          <w:sz w:val="24"/>
          <w:szCs w:val="24"/>
        </w:rPr>
        <w:t>host government in mid-2011.</w:t>
      </w:r>
    </w:p>
    <w:p w:rsidR="004B3875" w:rsidRPr="0050479A" w:rsidRDefault="008C0FB6" w:rsidP="008C0FB6">
      <w:pPr>
        <w:pStyle w:val="BodyText"/>
        <w:spacing w:line="240" w:lineRule="auto"/>
        <w:rPr>
          <w:rFonts w:ascii="Arial" w:hAnsi="Arial" w:cs="Arial"/>
          <w:sz w:val="24"/>
          <w:szCs w:val="24"/>
        </w:rPr>
      </w:pPr>
      <w:r w:rsidRPr="003F6BBA">
        <w:rPr>
          <w:rFonts w:ascii="Arial" w:hAnsi="Arial" w:cs="Arial"/>
          <w:sz w:val="24"/>
          <w:szCs w:val="24"/>
        </w:rPr>
        <w:tab/>
      </w:r>
    </w:p>
    <w:p w:rsidR="0050479A" w:rsidRPr="0050479A" w:rsidRDefault="00800F7C" w:rsidP="0050479A">
      <w:pPr>
        <w:ind w:firstLine="360"/>
        <w:jc w:val="both"/>
        <w:rPr>
          <w:rFonts w:ascii="Arial" w:hAnsi="Arial" w:cs="Arial"/>
          <w:bCs/>
          <w:sz w:val="24"/>
          <w:szCs w:val="24"/>
        </w:rPr>
      </w:pPr>
      <w:r>
        <w:rPr>
          <w:rFonts w:ascii="Arial" w:hAnsi="Arial" w:cs="Arial"/>
          <w:sz w:val="24"/>
          <w:szCs w:val="24"/>
        </w:rPr>
        <w:t xml:space="preserve">The </w:t>
      </w:r>
      <w:r w:rsidR="008C0FB6" w:rsidRPr="0050479A">
        <w:rPr>
          <w:rFonts w:ascii="Arial" w:hAnsi="Arial" w:cs="Arial"/>
          <w:sz w:val="24"/>
          <w:szCs w:val="24"/>
        </w:rPr>
        <w:t xml:space="preserve">Government of India </w:t>
      </w:r>
      <w:r>
        <w:rPr>
          <w:rFonts w:ascii="Arial" w:hAnsi="Arial" w:cs="Arial"/>
          <w:sz w:val="24"/>
          <w:szCs w:val="24"/>
        </w:rPr>
        <w:t xml:space="preserve">has extended three </w:t>
      </w:r>
      <w:r w:rsidR="0050479A">
        <w:rPr>
          <w:rFonts w:ascii="Arial" w:hAnsi="Arial" w:cs="Arial"/>
          <w:sz w:val="24"/>
          <w:szCs w:val="24"/>
        </w:rPr>
        <w:t xml:space="preserve">Lines of Credit to Nicaragua </w:t>
      </w:r>
      <w:r>
        <w:rPr>
          <w:rFonts w:ascii="Arial" w:hAnsi="Arial" w:cs="Arial"/>
          <w:sz w:val="24"/>
          <w:szCs w:val="24"/>
        </w:rPr>
        <w:t>for assisting it in the development of its power sector:</w:t>
      </w:r>
      <w:r w:rsidR="0050479A">
        <w:rPr>
          <w:rFonts w:ascii="Arial" w:hAnsi="Arial" w:cs="Arial"/>
          <w:sz w:val="24"/>
          <w:szCs w:val="24"/>
        </w:rPr>
        <w:t xml:space="preserve"> (i)</w:t>
      </w:r>
      <w:r w:rsidR="008C0FB6" w:rsidRPr="0050479A">
        <w:rPr>
          <w:rFonts w:ascii="Arial" w:hAnsi="Arial" w:cs="Arial"/>
          <w:sz w:val="24"/>
          <w:szCs w:val="24"/>
        </w:rPr>
        <w:t xml:space="preserve"> </w:t>
      </w:r>
      <w:r w:rsidR="0050479A">
        <w:rPr>
          <w:rFonts w:ascii="Arial" w:hAnsi="Arial" w:cs="Arial"/>
          <w:sz w:val="24"/>
          <w:szCs w:val="24"/>
        </w:rPr>
        <w:t>US$ 10 million in 2</w:t>
      </w:r>
      <w:r>
        <w:rPr>
          <w:rFonts w:ascii="Arial" w:hAnsi="Arial" w:cs="Arial"/>
          <w:sz w:val="24"/>
          <w:szCs w:val="24"/>
        </w:rPr>
        <w:t>0</w:t>
      </w:r>
      <w:r w:rsidR="0050479A">
        <w:rPr>
          <w:rFonts w:ascii="Arial" w:hAnsi="Arial" w:cs="Arial"/>
          <w:sz w:val="24"/>
          <w:szCs w:val="24"/>
        </w:rPr>
        <w:t xml:space="preserve">13 </w:t>
      </w:r>
      <w:r w:rsidR="008C0FB6" w:rsidRPr="0050479A">
        <w:rPr>
          <w:rFonts w:ascii="Arial" w:hAnsi="Arial" w:cs="Arial"/>
          <w:sz w:val="24"/>
          <w:szCs w:val="24"/>
        </w:rPr>
        <w:t>for two electric sub-stations and distribution projects</w:t>
      </w:r>
      <w:r w:rsidR="0050479A">
        <w:rPr>
          <w:rFonts w:ascii="Arial" w:hAnsi="Arial" w:cs="Arial"/>
          <w:sz w:val="24"/>
          <w:szCs w:val="24"/>
        </w:rPr>
        <w:t xml:space="preserve"> </w:t>
      </w:r>
      <w:r w:rsidR="0050479A" w:rsidRPr="0050479A">
        <w:rPr>
          <w:rFonts w:ascii="Arial" w:hAnsi="Arial" w:cs="Arial"/>
          <w:sz w:val="24"/>
          <w:szCs w:val="24"/>
        </w:rPr>
        <w:t>at San Juan Del Sur and Augsto C Sandino International Airport in Nicaragua</w:t>
      </w:r>
      <w:r w:rsidR="0050479A">
        <w:rPr>
          <w:rFonts w:ascii="Arial" w:hAnsi="Arial" w:cs="Arial"/>
          <w:sz w:val="24"/>
          <w:szCs w:val="24"/>
        </w:rPr>
        <w:t xml:space="preserve">. </w:t>
      </w:r>
      <w:r w:rsidR="0050479A" w:rsidRPr="0050479A">
        <w:rPr>
          <w:rFonts w:ascii="Arial" w:hAnsi="Arial" w:cs="Arial"/>
          <w:sz w:val="24"/>
          <w:szCs w:val="24"/>
        </w:rPr>
        <w:t>The LoC agreement was signed in July 2013</w:t>
      </w:r>
      <w:r>
        <w:rPr>
          <w:rFonts w:ascii="Arial" w:hAnsi="Arial" w:cs="Arial"/>
          <w:sz w:val="24"/>
          <w:szCs w:val="24"/>
        </w:rPr>
        <w:t>;</w:t>
      </w:r>
      <w:r w:rsidR="0050479A">
        <w:rPr>
          <w:rFonts w:ascii="Arial" w:hAnsi="Arial" w:cs="Arial"/>
          <w:sz w:val="24"/>
          <w:szCs w:val="24"/>
        </w:rPr>
        <w:t xml:space="preserve"> (ii) </w:t>
      </w:r>
      <w:r w:rsidR="0050479A" w:rsidRPr="0050479A">
        <w:rPr>
          <w:rFonts w:ascii="Arial" w:hAnsi="Arial" w:cs="Arial"/>
          <w:sz w:val="24"/>
          <w:szCs w:val="24"/>
        </w:rPr>
        <w:t>US$ 26.24 million in August 2014 for the Carlos Fonseca Subst</w:t>
      </w:r>
      <w:r w:rsidR="0050479A">
        <w:rPr>
          <w:rFonts w:ascii="Arial" w:hAnsi="Arial" w:cs="Arial"/>
          <w:sz w:val="24"/>
          <w:szCs w:val="24"/>
        </w:rPr>
        <w:t>ation/Transmission Line Project; and (iii)</w:t>
      </w:r>
      <w:r w:rsidR="0050479A" w:rsidRPr="0050479A">
        <w:rPr>
          <w:rFonts w:ascii="Arial" w:hAnsi="Arial" w:cs="Arial"/>
          <w:bCs/>
          <w:sz w:val="24"/>
          <w:szCs w:val="24"/>
        </w:rPr>
        <w:t xml:space="preserve"> US$ 31.29 million LoC for electric transmission line project in La Esperanza-La Gateada sector in Nicaragua.   </w:t>
      </w:r>
    </w:p>
    <w:p w:rsidR="00F2444C" w:rsidRDefault="00F2444C" w:rsidP="008C0FB6">
      <w:pPr>
        <w:pStyle w:val="BodyText"/>
        <w:spacing w:line="240" w:lineRule="auto"/>
        <w:rPr>
          <w:rFonts w:ascii="Arial" w:hAnsi="Arial" w:cs="Arial"/>
          <w:sz w:val="24"/>
          <w:szCs w:val="24"/>
        </w:rPr>
      </w:pPr>
    </w:p>
    <w:p w:rsidR="00372A4B" w:rsidRPr="00800F7C" w:rsidRDefault="00372A4B" w:rsidP="00372A4B">
      <w:pPr>
        <w:ind w:firstLine="360"/>
        <w:jc w:val="both"/>
        <w:rPr>
          <w:rFonts w:ascii="Arial" w:hAnsi="Arial" w:cs="Arial"/>
          <w:sz w:val="24"/>
          <w:szCs w:val="24"/>
        </w:rPr>
      </w:pPr>
      <w:r w:rsidRPr="00800F7C">
        <w:rPr>
          <w:rFonts w:ascii="Arial" w:hAnsi="Arial" w:cs="Arial"/>
          <w:sz w:val="24"/>
          <w:szCs w:val="24"/>
        </w:rPr>
        <w:t xml:space="preserve">Ambassador Shamma Jain presented copies of her </w:t>
      </w:r>
      <w:r w:rsidR="00B30B59">
        <w:rPr>
          <w:rFonts w:ascii="Arial" w:hAnsi="Arial" w:cs="Arial"/>
          <w:sz w:val="24"/>
          <w:szCs w:val="24"/>
        </w:rPr>
        <w:t xml:space="preserve">Letter of </w:t>
      </w:r>
      <w:r w:rsidRPr="00800F7C">
        <w:rPr>
          <w:rFonts w:ascii="Arial" w:hAnsi="Arial" w:cs="Arial"/>
          <w:sz w:val="24"/>
          <w:szCs w:val="24"/>
        </w:rPr>
        <w:t xml:space="preserve">Credentials to Foreign Minister Samuel Santos Lopez on October </w:t>
      </w:r>
      <w:r w:rsidR="008811A7">
        <w:rPr>
          <w:rFonts w:ascii="Arial" w:hAnsi="Arial" w:cs="Arial"/>
          <w:sz w:val="24"/>
          <w:szCs w:val="24"/>
        </w:rPr>
        <w:t xml:space="preserve">27, </w:t>
      </w:r>
      <w:r w:rsidRPr="00800F7C">
        <w:rPr>
          <w:rFonts w:ascii="Arial" w:hAnsi="Arial" w:cs="Arial"/>
          <w:sz w:val="24"/>
          <w:szCs w:val="24"/>
        </w:rPr>
        <w:t>2014. She had a fruitful meeting with the Foreign Minister</w:t>
      </w:r>
      <w:r w:rsidR="00800F7C" w:rsidRPr="00800F7C">
        <w:rPr>
          <w:rFonts w:ascii="Arial" w:hAnsi="Arial" w:cs="Arial"/>
          <w:sz w:val="24"/>
          <w:szCs w:val="24"/>
        </w:rPr>
        <w:t xml:space="preserve">, </w:t>
      </w:r>
      <w:r w:rsidRPr="00800F7C">
        <w:rPr>
          <w:rFonts w:ascii="Arial" w:hAnsi="Arial" w:cs="Arial"/>
          <w:sz w:val="24"/>
          <w:szCs w:val="24"/>
        </w:rPr>
        <w:t xml:space="preserve">covering the entire gamut of bilateral relations.  The Ambassador also held meetings with Mr. Orlando Solorzano, Minister for Development, Industry &amp; Commerce, Valdrack Jaentschke, Vice Foreign Minister, and Salvador Mansell, Executive President of ENATREL, </w:t>
      </w:r>
      <w:r w:rsidR="00800F7C" w:rsidRPr="00800F7C">
        <w:rPr>
          <w:rFonts w:ascii="Arial" w:hAnsi="Arial" w:cs="Arial"/>
          <w:sz w:val="24"/>
          <w:szCs w:val="24"/>
        </w:rPr>
        <w:t xml:space="preserve">the </w:t>
      </w:r>
      <w:r w:rsidRPr="00800F7C">
        <w:rPr>
          <w:rFonts w:ascii="Arial" w:hAnsi="Arial" w:cs="Arial"/>
          <w:sz w:val="24"/>
          <w:szCs w:val="24"/>
        </w:rPr>
        <w:t xml:space="preserve">state power company.   She also </w:t>
      </w:r>
      <w:r w:rsidR="00B30B59">
        <w:rPr>
          <w:rFonts w:ascii="Arial" w:hAnsi="Arial" w:cs="Arial"/>
          <w:sz w:val="24"/>
          <w:szCs w:val="24"/>
        </w:rPr>
        <w:t>held extensive discussions</w:t>
      </w:r>
      <w:r w:rsidRPr="00800F7C">
        <w:rPr>
          <w:rFonts w:ascii="Arial" w:hAnsi="Arial" w:cs="Arial"/>
          <w:sz w:val="24"/>
          <w:szCs w:val="24"/>
        </w:rPr>
        <w:t xml:space="preserve"> with</w:t>
      </w:r>
      <w:r w:rsidR="00800F7C" w:rsidRPr="00800F7C">
        <w:rPr>
          <w:rFonts w:ascii="Arial" w:hAnsi="Arial" w:cs="Arial"/>
          <w:sz w:val="24"/>
          <w:szCs w:val="24"/>
        </w:rPr>
        <w:t xml:space="preserve"> General</w:t>
      </w:r>
      <w:r w:rsidRPr="00800F7C">
        <w:rPr>
          <w:rFonts w:ascii="Arial" w:hAnsi="Arial" w:cs="Arial"/>
          <w:color w:val="000000" w:themeColor="text1"/>
          <w:sz w:val="24"/>
          <w:szCs w:val="24"/>
        </w:rPr>
        <w:t xml:space="preserve"> Alvaro Baltodano, </w:t>
      </w:r>
      <w:r w:rsidR="00B30B59">
        <w:rPr>
          <w:rFonts w:ascii="Arial" w:hAnsi="Arial" w:cs="Arial"/>
          <w:color w:val="000000" w:themeColor="text1"/>
          <w:sz w:val="24"/>
          <w:szCs w:val="24"/>
        </w:rPr>
        <w:t xml:space="preserve">the </w:t>
      </w:r>
      <w:r w:rsidRPr="00800F7C">
        <w:rPr>
          <w:rFonts w:ascii="Arial" w:hAnsi="Arial" w:cs="Arial"/>
          <w:color w:val="000000" w:themeColor="text1"/>
          <w:sz w:val="24"/>
          <w:szCs w:val="24"/>
        </w:rPr>
        <w:t>Presidential Advisor for Investment Promotion and Foreign Trade Facilitation and the Head of Pro-Nicaragua, state trade and export promotion agency</w:t>
      </w:r>
    </w:p>
    <w:p w:rsidR="00372A4B" w:rsidRPr="00800F7C" w:rsidRDefault="00372A4B" w:rsidP="008C0FB6">
      <w:pPr>
        <w:pStyle w:val="BodyText"/>
        <w:spacing w:line="240" w:lineRule="auto"/>
        <w:rPr>
          <w:rFonts w:ascii="Arial" w:hAnsi="Arial" w:cs="Arial"/>
          <w:sz w:val="24"/>
          <w:szCs w:val="24"/>
        </w:rPr>
      </w:pPr>
    </w:p>
    <w:p w:rsidR="00F2444C" w:rsidRPr="00800F7C" w:rsidRDefault="00F2444C" w:rsidP="00F2444C">
      <w:pPr>
        <w:jc w:val="both"/>
        <w:rPr>
          <w:rFonts w:ascii="Arial" w:hAnsi="Arial" w:cs="Arial"/>
          <w:sz w:val="24"/>
          <w:szCs w:val="24"/>
        </w:rPr>
      </w:pPr>
      <w:r w:rsidRPr="00800F7C">
        <w:rPr>
          <w:rFonts w:ascii="Arial" w:hAnsi="Arial" w:cs="Arial"/>
          <w:sz w:val="24"/>
          <w:szCs w:val="24"/>
        </w:rPr>
        <w:tab/>
        <w:t xml:space="preserve">The first India-Nicaragua Foreign Office Consultations, led by Mr. R. Swaminathan, Special Secretary (AMS&amp;CPV) from the Indian side and Mr. Valdrack Jaentschke, Vice Minister for International Cooperation from Nicaragua, were held in Managua on 17 November 2014. </w:t>
      </w:r>
      <w:r w:rsidR="003F6BBA" w:rsidRPr="00800F7C">
        <w:rPr>
          <w:rFonts w:ascii="Arial" w:hAnsi="Arial" w:cs="Arial"/>
          <w:sz w:val="24"/>
          <w:szCs w:val="24"/>
        </w:rPr>
        <w:t>The Minister of Finance and Public Debt of Nicaragua, Mr. Ivan Acosta, Director-General for Asia, Africa &amp; Oceania in Foreign Ministry, Ms. Rossana Espinoza Ordonez, and high-ranking officials from the National Electricity Transmission Company (ENATREL), Pro-Nicaragua, the apex official agency for investment promotion, the Nicaraguan Institute of Social Security (INSS), among others constituted the Nicaraguan delegation.  The Indian delegation included Ambassador to Panama with concurrent accreditation to Nicaragua, Ms. Shamma Jain</w:t>
      </w:r>
      <w:r w:rsidR="00800F7C" w:rsidRPr="00800F7C">
        <w:rPr>
          <w:rFonts w:ascii="Arial" w:hAnsi="Arial" w:cs="Arial"/>
          <w:sz w:val="24"/>
          <w:szCs w:val="24"/>
        </w:rPr>
        <w:t>,</w:t>
      </w:r>
      <w:r w:rsidR="003F6BBA" w:rsidRPr="00800F7C">
        <w:rPr>
          <w:rFonts w:ascii="Arial" w:hAnsi="Arial" w:cs="Arial"/>
          <w:sz w:val="24"/>
          <w:szCs w:val="24"/>
        </w:rPr>
        <w:t xml:space="preserve"> and Ms. Indira Murthy, Director (LAC),  Ministry of External Affairs. </w:t>
      </w:r>
      <w:r w:rsidRPr="00800F7C">
        <w:rPr>
          <w:rFonts w:ascii="Arial" w:hAnsi="Arial" w:cs="Arial"/>
          <w:sz w:val="24"/>
          <w:szCs w:val="24"/>
        </w:rPr>
        <w:t xml:space="preserve">Mr. Swaminathan also called on Foreign Minister Samuel Santos Lopez.  The meeting provided an opportunity for reaffirmation of mutual commitment to strengthen relations in the political, economic and commercial areas. It was agreed that key sectors, such as pharmaceuticals, automotive, IT, agriculture, energy and human resource development required a greater </w:t>
      </w:r>
      <w:r w:rsidRPr="00800F7C">
        <w:rPr>
          <w:rFonts w:ascii="Arial" w:hAnsi="Arial" w:cs="Arial"/>
          <w:sz w:val="24"/>
          <w:szCs w:val="24"/>
        </w:rPr>
        <w:lastRenderedPageBreak/>
        <w:t>focus. The wide-ranging discussions also encompassed regional and multilateral issues of mutual interest.  It was also agreed that visa for Indian businessmen</w:t>
      </w:r>
      <w:r w:rsidR="00800F7C" w:rsidRPr="00800F7C">
        <w:rPr>
          <w:rFonts w:ascii="Arial" w:hAnsi="Arial" w:cs="Arial"/>
          <w:sz w:val="24"/>
          <w:szCs w:val="24"/>
        </w:rPr>
        <w:t>,</w:t>
      </w:r>
      <w:r w:rsidRPr="00800F7C">
        <w:rPr>
          <w:rFonts w:ascii="Arial" w:hAnsi="Arial" w:cs="Arial"/>
          <w:sz w:val="24"/>
          <w:szCs w:val="24"/>
        </w:rPr>
        <w:t xml:space="preserve"> recommended by </w:t>
      </w:r>
      <w:r w:rsidR="00800F7C" w:rsidRPr="00800F7C">
        <w:rPr>
          <w:rFonts w:ascii="Arial" w:hAnsi="Arial" w:cs="Arial"/>
          <w:sz w:val="24"/>
          <w:szCs w:val="24"/>
        </w:rPr>
        <w:t xml:space="preserve">the </w:t>
      </w:r>
      <w:r w:rsidRPr="00800F7C">
        <w:rPr>
          <w:rFonts w:ascii="Arial" w:hAnsi="Arial" w:cs="Arial"/>
          <w:sz w:val="24"/>
          <w:szCs w:val="24"/>
        </w:rPr>
        <w:t xml:space="preserve">Indian </w:t>
      </w:r>
      <w:r w:rsidR="00F822A9" w:rsidRPr="00800F7C">
        <w:rPr>
          <w:rFonts w:ascii="Arial" w:hAnsi="Arial" w:cs="Arial"/>
          <w:sz w:val="24"/>
          <w:szCs w:val="24"/>
        </w:rPr>
        <w:t>c</w:t>
      </w:r>
      <w:r w:rsidRPr="00800F7C">
        <w:rPr>
          <w:rFonts w:ascii="Arial" w:hAnsi="Arial" w:cs="Arial"/>
          <w:sz w:val="24"/>
          <w:szCs w:val="24"/>
        </w:rPr>
        <w:t xml:space="preserve">hambers of </w:t>
      </w:r>
      <w:r w:rsidR="00F822A9" w:rsidRPr="00800F7C">
        <w:rPr>
          <w:rFonts w:ascii="Arial" w:hAnsi="Arial" w:cs="Arial"/>
          <w:sz w:val="24"/>
          <w:szCs w:val="24"/>
        </w:rPr>
        <w:t>c</w:t>
      </w:r>
      <w:r w:rsidRPr="00800F7C">
        <w:rPr>
          <w:rFonts w:ascii="Arial" w:hAnsi="Arial" w:cs="Arial"/>
          <w:sz w:val="24"/>
          <w:szCs w:val="24"/>
        </w:rPr>
        <w:t xml:space="preserve">ommerce &amp; </w:t>
      </w:r>
      <w:r w:rsidR="00F822A9" w:rsidRPr="00800F7C">
        <w:rPr>
          <w:rFonts w:ascii="Arial" w:hAnsi="Arial" w:cs="Arial"/>
          <w:sz w:val="24"/>
          <w:szCs w:val="24"/>
        </w:rPr>
        <w:t>i</w:t>
      </w:r>
      <w:r w:rsidRPr="00800F7C">
        <w:rPr>
          <w:rFonts w:ascii="Arial" w:hAnsi="Arial" w:cs="Arial"/>
          <w:sz w:val="24"/>
          <w:szCs w:val="24"/>
        </w:rPr>
        <w:t>ndustry</w:t>
      </w:r>
      <w:r w:rsidR="00800F7C" w:rsidRPr="00800F7C">
        <w:rPr>
          <w:rFonts w:ascii="Arial" w:hAnsi="Arial" w:cs="Arial"/>
          <w:sz w:val="24"/>
          <w:szCs w:val="24"/>
        </w:rPr>
        <w:t>,</w:t>
      </w:r>
      <w:r w:rsidRPr="00800F7C">
        <w:rPr>
          <w:rFonts w:ascii="Arial" w:hAnsi="Arial" w:cs="Arial"/>
          <w:sz w:val="24"/>
          <w:szCs w:val="24"/>
        </w:rPr>
        <w:t xml:space="preserve"> will be facilitated by the Nicaraguan side. </w:t>
      </w:r>
    </w:p>
    <w:p w:rsidR="004B3875" w:rsidRPr="007C1087" w:rsidRDefault="008C0FB6" w:rsidP="008C0FB6">
      <w:pPr>
        <w:jc w:val="both"/>
        <w:rPr>
          <w:rFonts w:ascii="Arial" w:hAnsi="Arial" w:cs="Arial"/>
          <w:b/>
          <w:sz w:val="24"/>
          <w:szCs w:val="24"/>
        </w:rPr>
      </w:pPr>
      <w:r w:rsidRPr="007C1087">
        <w:rPr>
          <w:rFonts w:ascii="Arial" w:hAnsi="Arial" w:cs="Arial"/>
          <w:b/>
          <w:sz w:val="24"/>
          <w:szCs w:val="24"/>
        </w:rPr>
        <w:tab/>
      </w:r>
    </w:p>
    <w:p w:rsidR="008C0FB6" w:rsidRPr="003F6BBA" w:rsidRDefault="008C0FB6" w:rsidP="008C0FB6">
      <w:pPr>
        <w:pStyle w:val="Heading5"/>
        <w:tabs>
          <w:tab w:val="clear" w:pos="379"/>
          <w:tab w:val="left" w:pos="742"/>
        </w:tabs>
        <w:spacing w:line="240" w:lineRule="auto"/>
        <w:rPr>
          <w:rFonts w:ascii="Arial" w:hAnsi="Arial" w:cs="Arial"/>
          <w:sz w:val="24"/>
          <w:szCs w:val="24"/>
          <w:u w:val="single"/>
        </w:rPr>
      </w:pPr>
      <w:r w:rsidRPr="003F6BBA">
        <w:rPr>
          <w:rFonts w:ascii="Arial" w:hAnsi="Arial" w:cs="Arial"/>
          <w:sz w:val="24"/>
          <w:szCs w:val="24"/>
          <w:u w:val="single"/>
        </w:rPr>
        <w:t>Cultural</w:t>
      </w:r>
    </w:p>
    <w:p w:rsidR="008C0FB6" w:rsidRPr="003F6BBA" w:rsidRDefault="008C0FB6" w:rsidP="008C0FB6">
      <w:pPr>
        <w:rPr>
          <w:rFonts w:ascii="Arial" w:hAnsi="Arial" w:cs="Arial"/>
          <w:sz w:val="24"/>
          <w:szCs w:val="24"/>
        </w:rPr>
      </w:pPr>
    </w:p>
    <w:p w:rsidR="008C0FB6" w:rsidRPr="003F6BBA" w:rsidRDefault="001D56BD" w:rsidP="008C0FB6">
      <w:pPr>
        <w:pStyle w:val="BodyText"/>
        <w:spacing w:line="240" w:lineRule="auto"/>
        <w:rPr>
          <w:rFonts w:ascii="Arial" w:hAnsi="Arial" w:cs="Arial"/>
          <w:sz w:val="24"/>
          <w:szCs w:val="24"/>
        </w:rPr>
      </w:pPr>
      <w:r w:rsidRPr="003F6BBA">
        <w:rPr>
          <w:rFonts w:ascii="Arial" w:hAnsi="Arial" w:cs="Arial"/>
          <w:sz w:val="24"/>
          <w:szCs w:val="24"/>
        </w:rPr>
        <w:tab/>
      </w:r>
      <w:r w:rsidR="008C0FB6" w:rsidRPr="003F6BBA">
        <w:rPr>
          <w:rFonts w:ascii="Arial" w:hAnsi="Arial" w:cs="Arial"/>
          <w:sz w:val="24"/>
          <w:szCs w:val="24"/>
        </w:rPr>
        <w:t>From time to time</w:t>
      </w:r>
      <w:r w:rsidR="001D51EA">
        <w:rPr>
          <w:rFonts w:ascii="Arial" w:hAnsi="Arial" w:cs="Arial"/>
          <w:sz w:val="24"/>
          <w:szCs w:val="24"/>
        </w:rPr>
        <w:t>,</w:t>
      </w:r>
      <w:r w:rsidR="008C0FB6" w:rsidRPr="003F6BBA">
        <w:rPr>
          <w:rFonts w:ascii="Arial" w:hAnsi="Arial" w:cs="Arial"/>
          <w:sz w:val="24"/>
          <w:szCs w:val="24"/>
        </w:rPr>
        <w:t xml:space="preserve"> performances by Indian cultural troupes have been held in Managua. A Photographic Exhibition on the Churches of Goa “Velha Goa” was held in Managua, Leon, Estelli and Granada in November-December 2005. To commemorate the 150</w:t>
      </w:r>
      <w:r w:rsidR="008C0FB6" w:rsidRPr="003F6BBA">
        <w:rPr>
          <w:rFonts w:ascii="Arial" w:hAnsi="Arial" w:cs="Arial"/>
          <w:sz w:val="24"/>
          <w:szCs w:val="24"/>
          <w:vertAlign w:val="superscript"/>
        </w:rPr>
        <w:t>th</w:t>
      </w:r>
      <w:r w:rsidR="008C0FB6" w:rsidRPr="003F6BBA">
        <w:rPr>
          <w:rFonts w:ascii="Arial" w:hAnsi="Arial" w:cs="Arial"/>
          <w:sz w:val="24"/>
          <w:szCs w:val="24"/>
        </w:rPr>
        <w:t xml:space="preserve"> Birth Anniversary of Nobel-laureate Dr. Rabindranath Tagore, an eight-member dance troupe led by Dr. Sonal Mansingh performed “NAYIKAA” in September 2011.  Another 15-member Odissi dance group led by Ms. Sutapa Talukdar performed ‘Shyama’ in October 2011 at the most prestigious National Theatre. Both these visits were sponsored by Indian Council for Cultural Relations (ICCR).</w:t>
      </w:r>
    </w:p>
    <w:p w:rsidR="008C0FB6" w:rsidRPr="003F6BBA" w:rsidRDefault="008C0FB6" w:rsidP="008C0FB6">
      <w:pPr>
        <w:pStyle w:val="BodyText"/>
        <w:spacing w:line="240" w:lineRule="auto"/>
        <w:rPr>
          <w:rFonts w:ascii="Arial" w:hAnsi="Arial" w:cs="Arial"/>
          <w:sz w:val="24"/>
          <w:szCs w:val="24"/>
        </w:rPr>
      </w:pPr>
    </w:p>
    <w:p w:rsidR="00C3149B" w:rsidRPr="003F6BBA" w:rsidRDefault="001D56BD" w:rsidP="00C3149B">
      <w:pPr>
        <w:jc w:val="both"/>
        <w:rPr>
          <w:rFonts w:ascii="Arial" w:hAnsi="Arial" w:cs="Arial"/>
          <w:sz w:val="24"/>
          <w:szCs w:val="24"/>
        </w:rPr>
      </w:pPr>
      <w:r w:rsidRPr="003F6BBA">
        <w:rPr>
          <w:rFonts w:ascii="Arial" w:hAnsi="Arial" w:cs="Arial"/>
          <w:sz w:val="24"/>
          <w:szCs w:val="24"/>
        </w:rPr>
        <w:tab/>
      </w:r>
      <w:r w:rsidR="00C3149B" w:rsidRPr="003F6BBA">
        <w:rPr>
          <w:rFonts w:ascii="Arial" w:hAnsi="Arial" w:cs="Arial"/>
          <w:sz w:val="24"/>
          <w:szCs w:val="24"/>
        </w:rPr>
        <w:t>An ICCR-sponsored 7-member Kathak dance troupe led by Ms. Vidha Lal performed in Nicaragua’s second largest city Leon’s Municipal Theater (with a capacity of 650) on Dec</w:t>
      </w:r>
      <w:r w:rsidR="008811A7">
        <w:rPr>
          <w:rFonts w:ascii="Arial" w:hAnsi="Arial" w:cs="Arial"/>
          <w:sz w:val="24"/>
          <w:szCs w:val="24"/>
        </w:rPr>
        <w:t>.</w:t>
      </w:r>
      <w:r w:rsidR="00C3149B" w:rsidRPr="003F6BBA">
        <w:rPr>
          <w:rFonts w:ascii="Arial" w:hAnsi="Arial" w:cs="Arial"/>
          <w:sz w:val="24"/>
          <w:szCs w:val="24"/>
        </w:rPr>
        <w:t xml:space="preserve"> 15, 2013 and National Theater in Managua (with a capacity of 1200) on Dec</w:t>
      </w:r>
      <w:r w:rsidR="008811A7">
        <w:rPr>
          <w:rFonts w:ascii="Arial" w:hAnsi="Arial" w:cs="Arial"/>
          <w:sz w:val="24"/>
          <w:szCs w:val="24"/>
        </w:rPr>
        <w:t>.</w:t>
      </w:r>
      <w:r w:rsidR="00C3149B" w:rsidRPr="003F6BBA">
        <w:rPr>
          <w:rFonts w:ascii="Arial" w:hAnsi="Arial" w:cs="Arial"/>
          <w:sz w:val="24"/>
          <w:szCs w:val="24"/>
        </w:rPr>
        <w:t xml:space="preserve"> 16, 2013. Both performances were attended by house-full audience and were </w:t>
      </w:r>
      <w:r w:rsidR="00D46C48" w:rsidRPr="003F6BBA">
        <w:rPr>
          <w:rFonts w:ascii="Arial" w:hAnsi="Arial" w:cs="Arial"/>
          <w:sz w:val="24"/>
          <w:szCs w:val="24"/>
        </w:rPr>
        <w:t xml:space="preserve">well </w:t>
      </w:r>
      <w:r w:rsidR="00C3149B" w:rsidRPr="003F6BBA">
        <w:rPr>
          <w:rFonts w:ascii="Arial" w:hAnsi="Arial" w:cs="Arial"/>
          <w:sz w:val="24"/>
          <w:szCs w:val="24"/>
        </w:rPr>
        <w:t>appreciated.  While the Mayor of Leon was the Chief Guest at this cultural event on Dec</w:t>
      </w:r>
      <w:r w:rsidR="00800F7C">
        <w:rPr>
          <w:rFonts w:ascii="Arial" w:hAnsi="Arial" w:cs="Arial"/>
          <w:sz w:val="24"/>
          <w:szCs w:val="24"/>
        </w:rPr>
        <w:t>.</w:t>
      </w:r>
      <w:r w:rsidR="00C3149B" w:rsidRPr="003F6BBA">
        <w:rPr>
          <w:rFonts w:ascii="Arial" w:hAnsi="Arial" w:cs="Arial"/>
          <w:sz w:val="24"/>
          <w:szCs w:val="24"/>
        </w:rPr>
        <w:t xml:space="preserve"> 15, General Alvaro Baltodono,</w:t>
      </w:r>
      <w:r w:rsidR="001D51EA">
        <w:rPr>
          <w:rFonts w:ascii="Arial" w:hAnsi="Arial" w:cs="Arial"/>
          <w:sz w:val="24"/>
          <w:szCs w:val="24"/>
        </w:rPr>
        <w:t xml:space="preserve"> </w:t>
      </w:r>
      <w:r w:rsidR="00C3149B" w:rsidRPr="003F6BBA">
        <w:rPr>
          <w:rFonts w:ascii="Arial" w:hAnsi="Arial" w:cs="Arial"/>
          <w:sz w:val="24"/>
          <w:szCs w:val="24"/>
        </w:rPr>
        <w:t>attended the inaugural ceremony at National Theatre on Dec</w:t>
      </w:r>
      <w:r w:rsidR="008811A7">
        <w:rPr>
          <w:rFonts w:ascii="Arial" w:hAnsi="Arial" w:cs="Arial"/>
          <w:sz w:val="24"/>
          <w:szCs w:val="24"/>
        </w:rPr>
        <w:t>.</w:t>
      </w:r>
      <w:r w:rsidR="00C3149B" w:rsidRPr="003F6BBA">
        <w:rPr>
          <w:rFonts w:ascii="Arial" w:hAnsi="Arial" w:cs="Arial"/>
          <w:sz w:val="24"/>
          <w:szCs w:val="24"/>
        </w:rPr>
        <w:t xml:space="preserve"> 16. </w:t>
      </w:r>
    </w:p>
    <w:p w:rsidR="00A075B4" w:rsidRPr="003F6BBA" w:rsidRDefault="00A075B4" w:rsidP="008C0FB6">
      <w:pPr>
        <w:pStyle w:val="BodyText"/>
        <w:spacing w:line="240" w:lineRule="auto"/>
        <w:rPr>
          <w:rFonts w:ascii="Arial" w:hAnsi="Arial" w:cs="Arial"/>
          <w:sz w:val="24"/>
          <w:szCs w:val="24"/>
        </w:rPr>
      </w:pPr>
    </w:p>
    <w:p w:rsidR="008C0FB6" w:rsidRPr="003F6BBA" w:rsidRDefault="008C0FB6" w:rsidP="008C0FB6">
      <w:pPr>
        <w:widowControl w:val="0"/>
        <w:tabs>
          <w:tab w:val="left" w:pos="725"/>
        </w:tabs>
        <w:autoSpaceDE w:val="0"/>
        <w:autoSpaceDN w:val="0"/>
        <w:adjustRightInd w:val="0"/>
        <w:jc w:val="both"/>
        <w:rPr>
          <w:rFonts w:ascii="Arial" w:hAnsi="Arial" w:cs="Arial"/>
          <w:b/>
          <w:sz w:val="24"/>
          <w:szCs w:val="24"/>
          <w:u w:val="single"/>
        </w:rPr>
      </w:pPr>
      <w:r w:rsidRPr="003F6BBA">
        <w:rPr>
          <w:rFonts w:ascii="Arial" w:hAnsi="Arial" w:cs="Arial"/>
          <w:b/>
          <w:sz w:val="24"/>
          <w:szCs w:val="24"/>
          <w:u w:val="single"/>
        </w:rPr>
        <w:t>India Technical and Economic Cooperation (ITEC)</w:t>
      </w:r>
    </w:p>
    <w:p w:rsidR="008C0FB6" w:rsidRPr="003F6BBA" w:rsidRDefault="008C0FB6" w:rsidP="008C0FB6">
      <w:pPr>
        <w:widowControl w:val="0"/>
        <w:tabs>
          <w:tab w:val="left" w:pos="725"/>
        </w:tabs>
        <w:autoSpaceDE w:val="0"/>
        <w:autoSpaceDN w:val="0"/>
        <w:adjustRightInd w:val="0"/>
        <w:jc w:val="both"/>
        <w:rPr>
          <w:rFonts w:ascii="Arial" w:hAnsi="Arial" w:cs="Arial"/>
          <w:b/>
          <w:sz w:val="24"/>
          <w:szCs w:val="24"/>
          <w:u w:val="single"/>
        </w:rPr>
      </w:pPr>
    </w:p>
    <w:p w:rsidR="008C0FB6" w:rsidRPr="003F6BBA" w:rsidRDefault="001D56BD" w:rsidP="008C0FB6">
      <w:pPr>
        <w:pStyle w:val="BodyText"/>
        <w:spacing w:line="240" w:lineRule="auto"/>
        <w:rPr>
          <w:rFonts w:ascii="Arial" w:hAnsi="Arial" w:cs="Arial"/>
          <w:sz w:val="24"/>
          <w:szCs w:val="24"/>
        </w:rPr>
      </w:pPr>
      <w:r w:rsidRPr="003F6BBA">
        <w:rPr>
          <w:rFonts w:ascii="Arial" w:hAnsi="Arial" w:cs="Arial"/>
          <w:sz w:val="24"/>
          <w:szCs w:val="24"/>
        </w:rPr>
        <w:tab/>
      </w:r>
      <w:r w:rsidR="008C0FB6" w:rsidRPr="003F6BBA">
        <w:rPr>
          <w:rFonts w:ascii="Arial" w:hAnsi="Arial" w:cs="Arial"/>
          <w:sz w:val="24"/>
          <w:szCs w:val="24"/>
        </w:rPr>
        <w:t>Government of India offered 10 ITEC slots for 2012-13</w:t>
      </w:r>
      <w:r w:rsidR="00145614">
        <w:rPr>
          <w:rFonts w:ascii="Arial" w:hAnsi="Arial" w:cs="Arial"/>
          <w:sz w:val="24"/>
          <w:szCs w:val="24"/>
        </w:rPr>
        <w:t>,</w:t>
      </w:r>
      <w:r w:rsidR="008C0FB6" w:rsidRPr="003F6BBA">
        <w:rPr>
          <w:rFonts w:ascii="Arial" w:hAnsi="Arial" w:cs="Arial"/>
          <w:sz w:val="24"/>
          <w:szCs w:val="24"/>
        </w:rPr>
        <w:t xml:space="preserve"> </w:t>
      </w:r>
      <w:r w:rsidR="00800F7C">
        <w:rPr>
          <w:rFonts w:ascii="Arial" w:hAnsi="Arial" w:cs="Arial"/>
          <w:sz w:val="24"/>
          <w:szCs w:val="24"/>
        </w:rPr>
        <w:t>and</w:t>
      </w:r>
      <w:r w:rsidR="008C0FB6" w:rsidRPr="003F6BBA">
        <w:rPr>
          <w:rFonts w:ascii="Arial" w:hAnsi="Arial" w:cs="Arial"/>
          <w:sz w:val="24"/>
          <w:szCs w:val="24"/>
        </w:rPr>
        <w:t xml:space="preserve"> </w:t>
      </w:r>
      <w:r w:rsidR="00145614">
        <w:rPr>
          <w:rFonts w:ascii="Arial" w:hAnsi="Arial" w:cs="Arial"/>
          <w:sz w:val="24"/>
          <w:szCs w:val="24"/>
        </w:rPr>
        <w:t xml:space="preserve">also for </w:t>
      </w:r>
      <w:r w:rsidR="008C0FB6" w:rsidRPr="003F6BBA">
        <w:rPr>
          <w:rFonts w:ascii="Arial" w:hAnsi="Arial" w:cs="Arial"/>
          <w:sz w:val="24"/>
          <w:szCs w:val="24"/>
        </w:rPr>
        <w:t>2013-14</w:t>
      </w:r>
      <w:r w:rsidR="00800F7C">
        <w:rPr>
          <w:rFonts w:ascii="Arial" w:hAnsi="Arial" w:cs="Arial"/>
          <w:sz w:val="24"/>
          <w:szCs w:val="24"/>
        </w:rPr>
        <w:t xml:space="preserve">. In view of the growing demand </w:t>
      </w:r>
      <w:r w:rsidR="00145614">
        <w:rPr>
          <w:rFonts w:ascii="Arial" w:hAnsi="Arial" w:cs="Arial"/>
          <w:sz w:val="24"/>
          <w:szCs w:val="24"/>
        </w:rPr>
        <w:t xml:space="preserve">for </w:t>
      </w:r>
      <w:r w:rsidR="00800F7C">
        <w:rPr>
          <w:rFonts w:ascii="Arial" w:hAnsi="Arial" w:cs="Arial"/>
          <w:sz w:val="24"/>
          <w:szCs w:val="24"/>
        </w:rPr>
        <w:t>ITEC slots</w:t>
      </w:r>
      <w:r w:rsidR="00145614">
        <w:rPr>
          <w:rFonts w:ascii="Arial" w:hAnsi="Arial" w:cs="Arial"/>
          <w:sz w:val="24"/>
          <w:szCs w:val="24"/>
        </w:rPr>
        <w:t xml:space="preserve"> </w:t>
      </w:r>
      <w:r w:rsidR="008811A7">
        <w:rPr>
          <w:rFonts w:ascii="Arial" w:hAnsi="Arial" w:cs="Arial"/>
          <w:sz w:val="24"/>
          <w:szCs w:val="24"/>
        </w:rPr>
        <w:t>worldwide</w:t>
      </w:r>
      <w:r w:rsidR="00800F7C">
        <w:rPr>
          <w:rFonts w:ascii="Arial" w:hAnsi="Arial" w:cs="Arial"/>
          <w:sz w:val="24"/>
          <w:szCs w:val="24"/>
        </w:rPr>
        <w:t>, Nicaragua has been allotted 5 slots for 2014-15.</w:t>
      </w:r>
      <w:r w:rsidR="00574608" w:rsidRPr="003F6BBA">
        <w:rPr>
          <w:rFonts w:ascii="Arial" w:hAnsi="Arial" w:cs="Arial"/>
          <w:sz w:val="24"/>
          <w:szCs w:val="24"/>
        </w:rPr>
        <w:t xml:space="preserve"> </w:t>
      </w:r>
    </w:p>
    <w:p w:rsidR="008C0FB6" w:rsidRPr="003F6BBA" w:rsidRDefault="008C0FB6" w:rsidP="008C0FB6">
      <w:pPr>
        <w:pStyle w:val="Heading5"/>
        <w:tabs>
          <w:tab w:val="clear" w:pos="379"/>
          <w:tab w:val="left" w:pos="540"/>
        </w:tabs>
        <w:spacing w:line="240" w:lineRule="auto"/>
        <w:rPr>
          <w:rFonts w:ascii="Arial" w:hAnsi="Arial" w:cs="Arial"/>
          <w:sz w:val="24"/>
          <w:szCs w:val="24"/>
          <w:u w:val="single"/>
        </w:rPr>
      </w:pPr>
    </w:p>
    <w:p w:rsidR="008C0FB6" w:rsidRPr="003F6BBA" w:rsidRDefault="008C0FB6" w:rsidP="008C0FB6">
      <w:pPr>
        <w:pStyle w:val="Heading5"/>
        <w:tabs>
          <w:tab w:val="clear" w:pos="379"/>
          <w:tab w:val="left" w:pos="540"/>
        </w:tabs>
        <w:spacing w:line="240" w:lineRule="auto"/>
        <w:rPr>
          <w:rFonts w:ascii="Arial" w:hAnsi="Arial" w:cs="Arial"/>
          <w:sz w:val="24"/>
          <w:szCs w:val="24"/>
          <w:u w:val="single"/>
        </w:rPr>
      </w:pPr>
      <w:r w:rsidRPr="003F6BBA">
        <w:rPr>
          <w:rFonts w:ascii="Arial" w:hAnsi="Arial" w:cs="Arial"/>
          <w:sz w:val="24"/>
          <w:szCs w:val="24"/>
          <w:u w:val="single"/>
        </w:rPr>
        <w:t>Indian Community</w:t>
      </w:r>
    </w:p>
    <w:p w:rsidR="008C0FB6" w:rsidRPr="003F6BBA" w:rsidRDefault="008C0FB6" w:rsidP="008C0FB6">
      <w:pPr>
        <w:rPr>
          <w:rFonts w:ascii="Arial" w:hAnsi="Arial" w:cs="Arial"/>
          <w:sz w:val="24"/>
          <w:szCs w:val="24"/>
        </w:rPr>
      </w:pPr>
    </w:p>
    <w:p w:rsidR="008C0FB6" w:rsidRPr="003F6BBA" w:rsidRDefault="001D56BD" w:rsidP="008C0FB6">
      <w:pPr>
        <w:widowControl w:val="0"/>
        <w:tabs>
          <w:tab w:val="left" w:pos="540"/>
        </w:tabs>
        <w:autoSpaceDE w:val="0"/>
        <w:autoSpaceDN w:val="0"/>
        <w:adjustRightInd w:val="0"/>
        <w:jc w:val="both"/>
        <w:rPr>
          <w:rFonts w:ascii="Arial" w:hAnsi="Arial" w:cs="Arial"/>
          <w:sz w:val="24"/>
          <w:szCs w:val="24"/>
        </w:rPr>
      </w:pPr>
      <w:r w:rsidRPr="003F6BBA">
        <w:rPr>
          <w:rFonts w:ascii="Arial" w:hAnsi="Arial" w:cs="Arial"/>
          <w:sz w:val="24"/>
          <w:szCs w:val="24"/>
        </w:rPr>
        <w:tab/>
      </w:r>
      <w:r w:rsidR="008C0FB6" w:rsidRPr="003F6BBA">
        <w:rPr>
          <w:rFonts w:ascii="Arial" w:hAnsi="Arial" w:cs="Arial"/>
          <w:sz w:val="24"/>
          <w:szCs w:val="24"/>
        </w:rPr>
        <w:t xml:space="preserve">There is </w:t>
      </w:r>
      <w:r w:rsidR="00800F7C">
        <w:rPr>
          <w:rFonts w:ascii="Arial" w:hAnsi="Arial" w:cs="Arial"/>
          <w:sz w:val="24"/>
          <w:szCs w:val="24"/>
        </w:rPr>
        <w:t xml:space="preserve">no </w:t>
      </w:r>
      <w:r w:rsidR="008C0FB6" w:rsidRPr="003F6BBA">
        <w:rPr>
          <w:rFonts w:ascii="Arial" w:hAnsi="Arial" w:cs="Arial"/>
          <w:sz w:val="24"/>
          <w:szCs w:val="24"/>
        </w:rPr>
        <w:t>Indian community in Nicaragua.</w:t>
      </w:r>
    </w:p>
    <w:p w:rsidR="008C0FB6" w:rsidRPr="003F6BBA" w:rsidRDefault="008C0FB6" w:rsidP="008C0FB6">
      <w:pPr>
        <w:widowControl w:val="0"/>
        <w:tabs>
          <w:tab w:val="left" w:pos="540"/>
        </w:tabs>
        <w:autoSpaceDE w:val="0"/>
        <w:autoSpaceDN w:val="0"/>
        <w:adjustRightInd w:val="0"/>
        <w:jc w:val="center"/>
        <w:rPr>
          <w:rFonts w:ascii="Arial" w:hAnsi="Arial" w:cs="Arial"/>
          <w:sz w:val="24"/>
          <w:szCs w:val="24"/>
        </w:rPr>
      </w:pPr>
    </w:p>
    <w:p w:rsidR="008C0FB6" w:rsidRPr="003F6BBA" w:rsidRDefault="008C0FB6" w:rsidP="008C0FB6">
      <w:pPr>
        <w:widowControl w:val="0"/>
        <w:tabs>
          <w:tab w:val="left" w:pos="540"/>
        </w:tabs>
        <w:autoSpaceDE w:val="0"/>
        <w:autoSpaceDN w:val="0"/>
        <w:adjustRightInd w:val="0"/>
        <w:jc w:val="center"/>
        <w:rPr>
          <w:rFonts w:ascii="Arial" w:hAnsi="Arial" w:cs="Arial"/>
          <w:sz w:val="24"/>
          <w:szCs w:val="24"/>
        </w:rPr>
      </w:pPr>
      <w:r w:rsidRPr="003F6BBA">
        <w:rPr>
          <w:rFonts w:ascii="Arial" w:hAnsi="Arial" w:cs="Arial"/>
          <w:sz w:val="24"/>
          <w:szCs w:val="24"/>
        </w:rPr>
        <w:t>***</w:t>
      </w:r>
    </w:p>
    <w:p w:rsidR="008C0FB6" w:rsidRPr="003F6BBA" w:rsidRDefault="00800F7C" w:rsidP="008C0FB6">
      <w:pPr>
        <w:widowControl w:val="0"/>
        <w:tabs>
          <w:tab w:val="left" w:pos="540"/>
        </w:tabs>
        <w:autoSpaceDE w:val="0"/>
        <w:autoSpaceDN w:val="0"/>
        <w:adjustRightInd w:val="0"/>
        <w:rPr>
          <w:rFonts w:ascii="Arial" w:hAnsi="Arial" w:cs="Arial"/>
          <w:sz w:val="24"/>
          <w:szCs w:val="24"/>
        </w:rPr>
      </w:pPr>
      <w:r>
        <w:rPr>
          <w:rFonts w:ascii="Arial" w:hAnsi="Arial" w:cs="Arial"/>
          <w:sz w:val="24"/>
          <w:szCs w:val="24"/>
        </w:rPr>
        <w:t xml:space="preserve">January </w:t>
      </w:r>
      <w:r w:rsidR="00CD4138" w:rsidRPr="003F6BBA">
        <w:rPr>
          <w:rFonts w:ascii="Arial" w:hAnsi="Arial" w:cs="Arial"/>
          <w:sz w:val="24"/>
          <w:szCs w:val="24"/>
        </w:rPr>
        <w:t>201</w:t>
      </w:r>
      <w:r>
        <w:rPr>
          <w:rFonts w:ascii="Arial" w:hAnsi="Arial" w:cs="Arial"/>
          <w:sz w:val="24"/>
          <w:szCs w:val="24"/>
        </w:rPr>
        <w:t>5</w:t>
      </w:r>
      <w:r w:rsidR="00CD4138" w:rsidRPr="003F6BBA">
        <w:rPr>
          <w:rFonts w:ascii="Arial" w:hAnsi="Arial" w:cs="Arial"/>
          <w:sz w:val="24"/>
          <w:szCs w:val="24"/>
        </w:rPr>
        <w:t xml:space="preserve">. </w:t>
      </w:r>
    </w:p>
    <w:p w:rsidR="00E21C42" w:rsidRPr="003F6BBA" w:rsidRDefault="00E21C42">
      <w:pPr>
        <w:rPr>
          <w:rFonts w:ascii="Arial" w:hAnsi="Arial" w:cs="Arial"/>
          <w:sz w:val="24"/>
          <w:szCs w:val="24"/>
        </w:rPr>
      </w:pPr>
    </w:p>
    <w:sectPr w:rsidR="00E21C42" w:rsidRPr="003F6BBA" w:rsidSect="00AA57AE">
      <w:footerReference w:type="even" r:id="rId7"/>
      <w:footerReference w:type="default" r:id="rId8"/>
      <w:pgSz w:w="12240" w:h="15840"/>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0F" w:rsidRDefault="0062470F" w:rsidP="007A3B65">
      <w:r>
        <w:separator/>
      </w:r>
    </w:p>
  </w:endnote>
  <w:endnote w:type="continuationSeparator" w:id="0">
    <w:p w:rsidR="0062470F" w:rsidRDefault="0062470F" w:rsidP="007A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D" w:rsidRDefault="00045F7A">
    <w:pPr>
      <w:pStyle w:val="Footer"/>
      <w:framePr w:wrap="around" w:vAnchor="text" w:hAnchor="margin" w:xAlign="center" w:y="1"/>
      <w:rPr>
        <w:rStyle w:val="PageNumber"/>
      </w:rPr>
    </w:pPr>
    <w:r>
      <w:rPr>
        <w:rStyle w:val="PageNumber"/>
      </w:rPr>
      <w:fldChar w:fldCharType="begin"/>
    </w:r>
    <w:r w:rsidR="00F123A8">
      <w:rPr>
        <w:rStyle w:val="PageNumber"/>
      </w:rPr>
      <w:instrText xml:space="preserve">PAGE  </w:instrText>
    </w:r>
    <w:r>
      <w:rPr>
        <w:rStyle w:val="PageNumber"/>
      </w:rPr>
      <w:fldChar w:fldCharType="end"/>
    </w:r>
  </w:p>
  <w:p w:rsidR="00752C9D" w:rsidRDefault="00624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D" w:rsidRDefault="00045F7A">
    <w:pPr>
      <w:pStyle w:val="Footer"/>
      <w:jc w:val="center"/>
    </w:pPr>
    <w:r>
      <w:fldChar w:fldCharType="begin"/>
    </w:r>
    <w:r w:rsidR="00F123A8">
      <w:instrText xml:space="preserve"> PAGE   \* MERGEFORMAT </w:instrText>
    </w:r>
    <w:r>
      <w:fldChar w:fldCharType="separate"/>
    </w:r>
    <w:r w:rsidR="00A672E9">
      <w:rPr>
        <w:noProof/>
      </w:rPr>
      <w:t>1</w:t>
    </w:r>
    <w:r>
      <w:fldChar w:fldCharType="end"/>
    </w:r>
  </w:p>
  <w:p w:rsidR="00752C9D" w:rsidRDefault="00624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0F" w:rsidRDefault="0062470F" w:rsidP="007A3B65">
      <w:r>
        <w:separator/>
      </w:r>
    </w:p>
  </w:footnote>
  <w:footnote w:type="continuationSeparator" w:id="0">
    <w:p w:rsidR="0062470F" w:rsidRDefault="0062470F" w:rsidP="007A3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2CC4"/>
    <w:multiLevelType w:val="hybridMultilevel"/>
    <w:tmpl w:val="5E26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B6465"/>
    <w:multiLevelType w:val="hybridMultilevel"/>
    <w:tmpl w:val="298EA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87DB4"/>
    <w:multiLevelType w:val="hybridMultilevel"/>
    <w:tmpl w:val="BAC8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43DB5"/>
    <w:multiLevelType w:val="hybridMultilevel"/>
    <w:tmpl w:val="DC98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F5877"/>
    <w:multiLevelType w:val="hybridMultilevel"/>
    <w:tmpl w:val="0EC6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B6"/>
    <w:rsid w:val="00043C22"/>
    <w:rsid w:val="00045F7A"/>
    <w:rsid w:val="00060211"/>
    <w:rsid w:val="00080D8B"/>
    <w:rsid w:val="0008459A"/>
    <w:rsid w:val="000C58F4"/>
    <w:rsid w:val="000D628F"/>
    <w:rsid w:val="00124EBD"/>
    <w:rsid w:val="00145614"/>
    <w:rsid w:val="00180465"/>
    <w:rsid w:val="00181DA6"/>
    <w:rsid w:val="00184953"/>
    <w:rsid w:val="00184F86"/>
    <w:rsid w:val="001A7076"/>
    <w:rsid w:val="001C2EE2"/>
    <w:rsid w:val="001D51EA"/>
    <w:rsid w:val="001D56BD"/>
    <w:rsid w:val="001E1178"/>
    <w:rsid w:val="001F6439"/>
    <w:rsid w:val="00201CDF"/>
    <w:rsid w:val="00204C2D"/>
    <w:rsid w:val="00234478"/>
    <w:rsid w:val="002A1489"/>
    <w:rsid w:val="002A44DF"/>
    <w:rsid w:val="002A6A94"/>
    <w:rsid w:val="002B21A5"/>
    <w:rsid w:val="002B52A8"/>
    <w:rsid w:val="002C0374"/>
    <w:rsid w:val="002D349F"/>
    <w:rsid w:val="002D7DCF"/>
    <w:rsid w:val="002E3881"/>
    <w:rsid w:val="002F3FFB"/>
    <w:rsid w:val="003036E5"/>
    <w:rsid w:val="00332699"/>
    <w:rsid w:val="00332976"/>
    <w:rsid w:val="00372A4B"/>
    <w:rsid w:val="003A039B"/>
    <w:rsid w:val="003A751B"/>
    <w:rsid w:val="003B0B9B"/>
    <w:rsid w:val="003D32D5"/>
    <w:rsid w:val="003F15DC"/>
    <w:rsid w:val="003F1808"/>
    <w:rsid w:val="003F6BBA"/>
    <w:rsid w:val="00411594"/>
    <w:rsid w:val="00421976"/>
    <w:rsid w:val="00444E16"/>
    <w:rsid w:val="0044605F"/>
    <w:rsid w:val="00455ED0"/>
    <w:rsid w:val="004A225F"/>
    <w:rsid w:val="004B3875"/>
    <w:rsid w:val="004E6E65"/>
    <w:rsid w:val="0050479A"/>
    <w:rsid w:val="00512EFF"/>
    <w:rsid w:val="005469DC"/>
    <w:rsid w:val="00574608"/>
    <w:rsid w:val="00580665"/>
    <w:rsid w:val="0059147A"/>
    <w:rsid w:val="005A015B"/>
    <w:rsid w:val="005A4FE7"/>
    <w:rsid w:val="005A5169"/>
    <w:rsid w:val="005C2BCB"/>
    <w:rsid w:val="00607DEA"/>
    <w:rsid w:val="006142BC"/>
    <w:rsid w:val="00620D3E"/>
    <w:rsid w:val="0062470F"/>
    <w:rsid w:val="00667643"/>
    <w:rsid w:val="0067012B"/>
    <w:rsid w:val="006948E1"/>
    <w:rsid w:val="006957DB"/>
    <w:rsid w:val="006A3B6D"/>
    <w:rsid w:val="006B7D32"/>
    <w:rsid w:val="006D1100"/>
    <w:rsid w:val="007558FC"/>
    <w:rsid w:val="007713BB"/>
    <w:rsid w:val="007A3B65"/>
    <w:rsid w:val="007C1087"/>
    <w:rsid w:val="007C3E39"/>
    <w:rsid w:val="007F2195"/>
    <w:rsid w:val="00800F7C"/>
    <w:rsid w:val="008811A7"/>
    <w:rsid w:val="008B27E4"/>
    <w:rsid w:val="008C0FB6"/>
    <w:rsid w:val="008F4646"/>
    <w:rsid w:val="00912A7A"/>
    <w:rsid w:val="00952B72"/>
    <w:rsid w:val="009B4FE9"/>
    <w:rsid w:val="00A075B4"/>
    <w:rsid w:val="00A57E85"/>
    <w:rsid w:val="00A672E9"/>
    <w:rsid w:val="00A719D9"/>
    <w:rsid w:val="00A909AC"/>
    <w:rsid w:val="00AA57AE"/>
    <w:rsid w:val="00AA73E9"/>
    <w:rsid w:val="00AC1809"/>
    <w:rsid w:val="00AF3221"/>
    <w:rsid w:val="00B171AA"/>
    <w:rsid w:val="00B30B59"/>
    <w:rsid w:val="00B33245"/>
    <w:rsid w:val="00B734A7"/>
    <w:rsid w:val="00B82BF1"/>
    <w:rsid w:val="00BA18A9"/>
    <w:rsid w:val="00BB2B86"/>
    <w:rsid w:val="00C3149B"/>
    <w:rsid w:val="00C33E78"/>
    <w:rsid w:val="00C34E13"/>
    <w:rsid w:val="00C80AFD"/>
    <w:rsid w:val="00C8302C"/>
    <w:rsid w:val="00CD2A7B"/>
    <w:rsid w:val="00CD4138"/>
    <w:rsid w:val="00CD569A"/>
    <w:rsid w:val="00D36EAB"/>
    <w:rsid w:val="00D46C48"/>
    <w:rsid w:val="00D531DE"/>
    <w:rsid w:val="00E021D6"/>
    <w:rsid w:val="00E21C42"/>
    <w:rsid w:val="00E26FB2"/>
    <w:rsid w:val="00F123A8"/>
    <w:rsid w:val="00F2444C"/>
    <w:rsid w:val="00F77D65"/>
    <w:rsid w:val="00F822A9"/>
    <w:rsid w:val="00FB7EB1"/>
    <w:rsid w:val="00F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5FAB8-8614-4858-9D11-9C46CD6F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8"/>
        <w:szCs w:val="22"/>
        <w:lang w:val="en-US" w:eastAsia="en-US" w:bidi="ar-SA"/>
      </w:rPr>
    </w:rPrDefault>
    <w:pPrDefault>
      <w:pPr>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B6"/>
    <w:pPr>
      <w:ind w:firstLine="0"/>
      <w:jc w:val="left"/>
    </w:pPr>
    <w:rPr>
      <w:rFonts w:ascii="Times New Roman" w:eastAsia="Times New Roman" w:hAnsi="Times New Roman" w:cs="Times New Roman"/>
      <w:b w:val="0"/>
      <w:sz w:val="20"/>
      <w:szCs w:val="20"/>
      <w:lang w:val="en-GB"/>
    </w:rPr>
  </w:style>
  <w:style w:type="paragraph" w:styleId="Heading3">
    <w:name w:val="heading 3"/>
    <w:basedOn w:val="Normal"/>
    <w:next w:val="Normal"/>
    <w:link w:val="Heading3Char"/>
    <w:qFormat/>
    <w:rsid w:val="008C0FB6"/>
    <w:pPr>
      <w:keepNext/>
      <w:jc w:val="center"/>
      <w:outlineLvl w:val="2"/>
    </w:pPr>
    <w:rPr>
      <w:b/>
      <w:sz w:val="28"/>
      <w:u w:val="single"/>
    </w:rPr>
  </w:style>
  <w:style w:type="paragraph" w:styleId="Heading5">
    <w:name w:val="heading 5"/>
    <w:basedOn w:val="Normal"/>
    <w:next w:val="Normal"/>
    <w:link w:val="Heading5Char"/>
    <w:qFormat/>
    <w:rsid w:val="008C0FB6"/>
    <w:pPr>
      <w:keepNext/>
      <w:widowControl w:val="0"/>
      <w:tabs>
        <w:tab w:val="left" w:pos="379"/>
      </w:tabs>
      <w:autoSpaceDE w:val="0"/>
      <w:autoSpaceDN w:val="0"/>
      <w:adjustRightInd w:val="0"/>
      <w:spacing w:line="323" w:lineRule="exact"/>
      <w:jc w:val="both"/>
      <w:outlineLvl w:val="4"/>
    </w:pPr>
    <w:rPr>
      <w:b/>
      <w:sz w:val="28"/>
    </w:rPr>
  </w:style>
  <w:style w:type="paragraph" w:styleId="Heading7">
    <w:name w:val="heading 7"/>
    <w:basedOn w:val="Normal"/>
    <w:next w:val="Normal"/>
    <w:link w:val="Heading7Char"/>
    <w:qFormat/>
    <w:rsid w:val="008C0FB6"/>
    <w:pPr>
      <w:keepNext/>
      <w:widowControl w:val="0"/>
      <w:autoSpaceDE w:val="0"/>
      <w:autoSpaceDN w:val="0"/>
      <w:adjustRightInd w:val="0"/>
      <w:ind w:hanging="23"/>
      <w:jc w:val="center"/>
      <w:outlineLvl w:val="6"/>
    </w:pPr>
    <w:rPr>
      <w:b/>
      <w:sz w:val="28"/>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0FB6"/>
    <w:rPr>
      <w:rFonts w:ascii="Times New Roman" w:eastAsia="Times New Roman" w:hAnsi="Times New Roman" w:cs="Times New Roman"/>
      <w:szCs w:val="20"/>
      <w:u w:val="single"/>
      <w:lang w:val="en-GB"/>
    </w:rPr>
  </w:style>
  <w:style w:type="character" w:customStyle="1" w:styleId="Heading5Char">
    <w:name w:val="Heading 5 Char"/>
    <w:basedOn w:val="DefaultParagraphFont"/>
    <w:link w:val="Heading5"/>
    <w:rsid w:val="008C0FB6"/>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8C0FB6"/>
    <w:rPr>
      <w:rFonts w:ascii="Times New Roman" w:eastAsia="Times New Roman" w:hAnsi="Times New Roman" w:cs="Times New Roman"/>
      <w:szCs w:val="20"/>
      <w:u w:val="single"/>
      <w:lang w:val="es-MX"/>
    </w:rPr>
  </w:style>
  <w:style w:type="paragraph" w:styleId="BodyText">
    <w:name w:val="Body Text"/>
    <w:basedOn w:val="Normal"/>
    <w:link w:val="BodyTextChar"/>
    <w:rsid w:val="008C0FB6"/>
    <w:pPr>
      <w:widowControl w:val="0"/>
      <w:tabs>
        <w:tab w:val="left" w:pos="540"/>
      </w:tabs>
      <w:autoSpaceDE w:val="0"/>
      <w:autoSpaceDN w:val="0"/>
      <w:adjustRightInd w:val="0"/>
      <w:spacing w:line="323" w:lineRule="exact"/>
      <w:jc w:val="both"/>
    </w:pPr>
    <w:rPr>
      <w:sz w:val="28"/>
    </w:rPr>
  </w:style>
  <w:style w:type="character" w:customStyle="1" w:styleId="BodyTextChar">
    <w:name w:val="Body Text Char"/>
    <w:basedOn w:val="DefaultParagraphFont"/>
    <w:link w:val="BodyText"/>
    <w:rsid w:val="008C0FB6"/>
    <w:rPr>
      <w:rFonts w:ascii="Times New Roman" w:eastAsia="Times New Roman" w:hAnsi="Times New Roman" w:cs="Times New Roman"/>
      <w:b w:val="0"/>
      <w:szCs w:val="20"/>
      <w:lang w:val="en-GB"/>
    </w:rPr>
  </w:style>
  <w:style w:type="paragraph" w:styleId="Footer">
    <w:name w:val="footer"/>
    <w:basedOn w:val="Normal"/>
    <w:link w:val="FooterChar"/>
    <w:uiPriority w:val="99"/>
    <w:rsid w:val="008C0FB6"/>
    <w:pPr>
      <w:tabs>
        <w:tab w:val="center" w:pos="4419"/>
        <w:tab w:val="right" w:pos="8838"/>
      </w:tabs>
    </w:pPr>
    <w:rPr>
      <w:sz w:val="24"/>
    </w:rPr>
  </w:style>
  <w:style w:type="character" w:customStyle="1" w:styleId="FooterChar">
    <w:name w:val="Footer Char"/>
    <w:basedOn w:val="DefaultParagraphFont"/>
    <w:link w:val="Footer"/>
    <w:uiPriority w:val="99"/>
    <w:rsid w:val="008C0FB6"/>
    <w:rPr>
      <w:rFonts w:ascii="Times New Roman" w:eastAsia="Times New Roman" w:hAnsi="Times New Roman" w:cs="Times New Roman"/>
      <w:b w:val="0"/>
      <w:sz w:val="24"/>
      <w:szCs w:val="20"/>
      <w:lang w:val="en-GB"/>
    </w:rPr>
  </w:style>
  <w:style w:type="character" w:styleId="PageNumber">
    <w:name w:val="page number"/>
    <w:basedOn w:val="DefaultParagraphFont"/>
    <w:rsid w:val="008C0FB6"/>
  </w:style>
  <w:style w:type="paragraph" w:styleId="ListParagraph">
    <w:name w:val="List Paragraph"/>
    <w:basedOn w:val="Normal"/>
    <w:uiPriority w:val="34"/>
    <w:qFormat/>
    <w:rsid w:val="00060211"/>
    <w:pPr>
      <w:ind w:left="720"/>
      <w:contextualSpacing/>
    </w:pPr>
  </w:style>
  <w:style w:type="table" w:styleId="TableGrid">
    <w:name w:val="Table Grid"/>
    <w:basedOn w:val="TableNormal"/>
    <w:uiPriority w:val="59"/>
    <w:rsid w:val="0006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Sanjiv Tandon</dc:creator>
  <cp:lastModifiedBy>Embassy</cp:lastModifiedBy>
  <cp:revision>2</cp:revision>
  <cp:lastPrinted>2015-01-07T20:39:00Z</cp:lastPrinted>
  <dcterms:created xsi:type="dcterms:W3CDTF">2015-04-09T17:02:00Z</dcterms:created>
  <dcterms:modified xsi:type="dcterms:W3CDTF">2015-04-09T17:02:00Z</dcterms:modified>
</cp:coreProperties>
</file>