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27" w:rsidRPr="00674827" w:rsidRDefault="00674827" w:rsidP="00C43D64">
      <w:pPr>
        <w:jc w:val="center"/>
        <w:rPr>
          <w:rFonts w:ascii="Times New Roman" w:hAnsi="Times New Roman"/>
          <w:b/>
          <w:sz w:val="26"/>
          <w:szCs w:val="26"/>
        </w:rPr>
      </w:pPr>
      <w:r w:rsidRPr="00674827">
        <w:rPr>
          <w:rFonts w:ascii="Times New Roman" w:hAnsi="Times New Roman"/>
          <w:b/>
          <w:sz w:val="26"/>
          <w:szCs w:val="26"/>
        </w:rPr>
        <w:t>Embassy of India</w:t>
      </w:r>
    </w:p>
    <w:p w:rsidR="00674827" w:rsidRPr="00674827" w:rsidRDefault="00674827" w:rsidP="00C43D64">
      <w:pPr>
        <w:jc w:val="center"/>
        <w:rPr>
          <w:rFonts w:ascii="Times New Roman" w:hAnsi="Times New Roman"/>
          <w:b/>
          <w:sz w:val="26"/>
          <w:szCs w:val="26"/>
        </w:rPr>
      </w:pPr>
      <w:r w:rsidRPr="00674827">
        <w:rPr>
          <w:rFonts w:ascii="Times New Roman" w:hAnsi="Times New Roman"/>
          <w:b/>
          <w:sz w:val="26"/>
          <w:szCs w:val="26"/>
        </w:rPr>
        <w:t>Caracas</w:t>
      </w:r>
    </w:p>
    <w:p w:rsidR="00674827" w:rsidRPr="00674827" w:rsidRDefault="00674827" w:rsidP="00C43D6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E1072" w:rsidRPr="00674827" w:rsidRDefault="00C43D64" w:rsidP="00C43D6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74827">
        <w:rPr>
          <w:rFonts w:ascii="Times New Roman" w:hAnsi="Times New Roman"/>
          <w:b/>
          <w:sz w:val="26"/>
          <w:szCs w:val="26"/>
          <w:u w:val="single"/>
        </w:rPr>
        <w:t>FACT SHEET ON VENEZUELA</w:t>
      </w:r>
    </w:p>
    <w:p w:rsidR="00C43D64" w:rsidRPr="00674827" w:rsidRDefault="00C43D64" w:rsidP="00C43D64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7038"/>
      </w:tblGrid>
      <w:tr w:rsidR="00C43D64" w:rsidRPr="00674827" w:rsidTr="00AF2696">
        <w:trPr>
          <w:trHeight w:val="332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Official Name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Bolivarian Republic of Venezuela</w:t>
            </w:r>
          </w:p>
        </w:tc>
      </w:tr>
      <w:tr w:rsidR="00C43D64" w:rsidRPr="00674827" w:rsidTr="00AF2696">
        <w:trPr>
          <w:trHeight w:val="350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Area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 xml:space="preserve">916.445 sq. </w:t>
            </w:r>
            <w:proofErr w:type="spellStart"/>
            <w:r w:rsidRPr="00674827">
              <w:rPr>
                <w:rFonts w:ascii="Times New Roman" w:hAnsi="Times New Roman"/>
                <w:sz w:val="26"/>
                <w:szCs w:val="26"/>
              </w:rPr>
              <w:t>kms</w:t>
            </w:r>
            <w:proofErr w:type="spellEnd"/>
            <w:r w:rsidRPr="006748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States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Federal Republic, consisting of 23 States, a federal district and 72 island dependencies in the Caribbean Sea.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Population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25D03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31.028.637 (2016</w:t>
            </w:r>
            <w:r w:rsidR="00C25D03" w:rsidRPr="00674827">
              <w:rPr>
                <w:rFonts w:ascii="Times New Roman" w:hAnsi="Times New Roman"/>
                <w:sz w:val="26"/>
                <w:szCs w:val="26"/>
              </w:rPr>
              <w:t xml:space="preserve"> projection using 2011 Census) </w:t>
            </w:r>
            <w:r w:rsidRPr="00674827">
              <w:rPr>
                <w:rFonts w:ascii="Times New Roman" w:hAnsi="Times New Roman"/>
                <w:sz w:val="26"/>
                <w:szCs w:val="26"/>
              </w:rPr>
              <w:t>(Urban 93%, Rural 7%)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C43D64" w:rsidRPr="00674827" w:rsidTr="00AF2696">
        <w:trPr>
          <w:trHeight w:val="575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 xml:space="preserve">Ethnic Groups 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Mestizos (67%), Whites (21%), Blacks (10%), Indigenous people (2%)</w:t>
            </w:r>
          </w:p>
        </w:tc>
      </w:tr>
      <w:tr w:rsidR="00C43D64" w:rsidRPr="00674827" w:rsidTr="00AF2696">
        <w:trPr>
          <w:trHeight w:val="350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Capital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Caracas</w:t>
            </w:r>
            <w:r w:rsidR="009E2D67" w:rsidRPr="00674827">
              <w:rPr>
                <w:rFonts w:ascii="Times New Roman" w:hAnsi="Times New Roman"/>
                <w:sz w:val="26"/>
                <w:szCs w:val="26"/>
              </w:rPr>
              <w:t>(Metropolitan District of Caracas has a population of 5.1 million.)</w:t>
            </w:r>
          </w:p>
        </w:tc>
      </w:tr>
      <w:tr w:rsidR="00C43D64" w:rsidRPr="00674827" w:rsidTr="009E2D67">
        <w:trPr>
          <w:trHeight w:val="503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Other main cities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Valencia, Maracaibo, Barquisimeto, Ciudad Guyana &amp; Mérida.</w:t>
            </w:r>
          </w:p>
        </w:tc>
      </w:tr>
      <w:tr w:rsidR="00C43D64" w:rsidRPr="00674827" w:rsidTr="00AF2696">
        <w:trPr>
          <w:trHeight w:val="350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Time zone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UTC/GMT -4:00 (-)9.30 hours behind India</w:t>
            </w:r>
          </w:p>
        </w:tc>
      </w:tr>
      <w:tr w:rsidR="00C43D64" w:rsidRPr="00674827" w:rsidTr="00AF2696">
        <w:trPr>
          <w:trHeight w:val="440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Language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Spanish</w:t>
            </w:r>
          </w:p>
        </w:tc>
      </w:tr>
      <w:tr w:rsidR="00C43D64" w:rsidRPr="00674827" w:rsidTr="00AF2696">
        <w:trPr>
          <w:trHeight w:val="620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Religion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Roman Catholic 88%, Protestant 10%, Others 2% (Indigenous Cults, Islam, Hinduism, Judaism etc)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President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9E2D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 xml:space="preserve">Mr. Nicolas Maduro </w:t>
            </w:r>
            <w:r w:rsidR="009E2D67" w:rsidRPr="00674827">
              <w:rPr>
                <w:rFonts w:ascii="Times New Roman" w:hAnsi="Times New Roman"/>
                <w:sz w:val="26"/>
                <w:szCs w:val="26"/>
              </w:rPr>
              <w:t>Moros</w:t>
            </w:r>
            <w:bookmarkStart w:id="0" w:name="_GoBack"/>
            <w:bookmarkEnd w:id="0"/>
            <w:r w:rsidRPr="00674827">
              <w:rPr>
                <w:rFonts w:ascii="Times New Roman" w:hAnsi="Times New Roman"/>
                <w:sz w:val="26"/>
                <w:szCs w:val="26"/>
              </w:rPr>
              <w:t>. He assumed office on 19 April 2013</w:t>
            </w:r>
          </w:p>
        </w:tc>
      </w:tr>
      <w:tr w:rsidR="00C43D64" w:rsidRPr="00674827" w:rsidTr="00AF2696">
        <w:trPr>
          <w:trHeight w:val="377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 xml:space="preserve">Vice President 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 xml:space="preserve">Mr. </w:t>
            </w:r>
            <w:proofErr w:type="spellStart"/>
            <w:r w:rsidRPr="00674827">
              <w:rPr>
                <w:rFonts w:ascii="Times New Roman" w:hAnsi="Times New Roman"/>
                <w:sz w:val="26"/>
                <w:szCs w:val="26"/>
              </w:rPr>
              <w:t>Aristóbulo</w:t>
            </w:r>
            <w:proofErr w:type="spellEnd"/>
            <w:r w:rsidR="006748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74827">
              <w:rPr>
                <w:rFonts w:ascii="Times New Roman" w:hAnsi="Times New Roman"/>
                <w:sz w:val="26"/>
                <w:szCs w:val="26"/>
              </w:rPr>
              <w:t>Istúriz</w:t>
            </w:r>
            <w:proofErr w:type="spellEnd"/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System of Government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Participative Democracy with Presidential System.</w:t>
            </w:r>
          </w:p>
        </w:tc>
      </w:tr>
      <w:tr w:rsidR="00C43D64" w:rsidRPr="00674827" w:rsidTr="00AF2696">
        <w:trPr>
          <w:trHeight w:val="1367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 xml:space="preserve">Membership of </w:t>
            </w:r>
            <w:r w:rsidRPr="00674827">
              <w:rPr>
                <w:rFonts w:ascii="Times New Roman" w:hAnsi="Times New Roman"/>
                <w:b/>
                <w:sz w:val="26"/>
                <w:szCs w:val="26"/>
              </w:rPr>
              <w:br/>
              <w:t>International/Regional</w:t>
            </w:r>
          </w:p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Organizations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UN, IMF, World Bank, OPEC, OAS, NAM, G-15, WTO (G-20), Rio Group, Association of Caribbean States (ACS), Bolivarian Alternative for the Peoples of our America (ALBA) and MERCOSUR (signed the Protocol of Accession in July 2006), CELAC,UNASUR, IADB, PETROCARIBE.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GDP (PPP)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US$ 349.64 billion (2015)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Per Capita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US$ 11268 (2015)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GDP Growth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-5.7 % (2015)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GDP by Sector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Oil Sector 11.75%; Non-oil sector 78.17% (includes mining, manufacture, services, transport, agriculture, communications, real e</w:t>
            </w:r>
            <w:r w:rsidR="00C25D03" w:rsidRPr="00674827">
              <w:rPr>
                <w:rFonts w:ascii="Times New Roman" w:hAnsi="Times New Roman"/>
                <w:sz w:val="26"/>
                <w:szCs w:val="26"/>
              </w:rPr>
              <w:t xml:space="preserve">state etc); Tax revenue 10.06% </w:t>
            </w:r>
            <w:r w:rsidRPr="00674827">
              <w:rPr>
                <w:rFonts w:ascii="Times New Roman" w:hAnsi="Times New Roman"/>
                <w:sz w:val="26"/>
                <w:szCs w:val="26"/>
              </w:rPr>
              <w:t>(2015)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Inflation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180.9% (2015)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Currency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 xml:space="preserve">Bolivar </w:t>
            </w:r>
            <w:proofErr w:type="spellStart"/>
            <w:r w:rsidRPr="00674827">
              <w:rPr>
                <w:rFonts w:ascii="Times New Roman" w:hAnsi="Times New Roman"/>
                <w:sz w:val="26"/>
                <w:szCs w:val="26"/>
              </w:rPr>
              <w:t>Fuerte</w:t>
            </w:r>
            <w:proofErr w:type="spellEnd"/>
            <w:r w:rsidRPr="0067482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74827">
              <w:rPr>
                <w:rFonts w:ascii="Times New Roman" w:hAnsi="Times New Roman"/>
                <w:sz w:val="26"/>
                <w:szCs w:val="26"/>
              </w:rPr>
              <w:t>Bs.F</w:t>
            </w:r>
            <w:proofErr w:type="spellEnd"/>
            <w:r w:rsidRPr="0067482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Exchange Rate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 xml:space="preserve">1 US$ = </w:t>
            </w:r>
            <w:proofErr w:type="spellStart"/>
            <w:r w:rsidRPr="00674827">
              <w:rPr>
                <w:rFonts w:ascii="Times New Roman" w:hAnsi="Times New Roman"/>
                <w:sz w:val="26"/>
                <w:szCs w:val="26"/>
              </w:rPr>
              <w:t>Bs.F</w:t>
            </w:r>
            <w:proofErr w:type="spellEnd"/>
            <w:r w:rsidRPr="00674827">
              <w:rPr>
                <w:rFonts w:ascii="Times New Roman" w:hAnsi="Times New Roman"/>
                <w:sz w:val="26"/>
                <w:szCs w:val="26"/>
              </w:rPr>
              <w:t xml:space="preserve"> 10 (DIPRO </w:t>
            </w:r>
            <w:r w:rsidR="004722E2" w:rsidRPr="00674827">
              <w:rPr>
                <w:rFonts w:ascii="Times New Roman" w:hAnsi="Times New Roman"/>
                <w:sz w:val="26"/>
                <w:szCs w:val="26"/>
              </w:rPr>
              <w:t>–</w:t>
            </w:r>
            <w:r w:rsidRPr="00674827">
              <w:rPr>
                <w:rFonts w:ascii="Times New Roman" w:hAnsi="Times New Roman"/>
                <w:sz w:val="26"/>
                <w:szCs w:val="26"/>
              </w:rPr>
              <w:t xml:space="preserve"> for essential imports)</w:t>
            </w:r>
          </w:p>
          <w:p w:rsidR="00C43D64" w:rsidRPr="00674827" w:rsidRDefault="00C25D03" w:rsidP="006748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1 US$ = BS. 64</w:t>
            </w:r>
            <w:r w:rsidR="00674827">
              <w:rPr>
                <w:rFonts w:ascii="Times New Roman" w:hAnsi="Times New Roman"/>
                <w:sz w:val="26"/>
                <w:szCs w:val="26"/>
              </w:rPr>
              <w:t>3</w:t>
            </w:r>
            <w:r w:rsidRPr="00674827">
              <w:rPr>
                <w:rFonts w:ascii="Times New Roman" w:hAnsi="Times New Roman"/>
                <w:sz w:val="26"/>
                <w:szCs w:val="26"/>
              </w:rPr>
              <w:t>.</w:t>
            </w:r>
            <w:r w:rsidR="00674827">
              <w:rPr>
                <w:rFonts w:ascii="Times New Roman" w:hAnsi="Times New Roman"/>
                <w:sz w:val="26"/>
                <w:szCs w:val="26"/>
              </w:rPr>
              <w:t>47</w:t>
            </w:r>
            <w:r w:rsidRPr="006748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D64" w:rsidRPr="00674827">
              <w:rPr>
                <w:rFonts w:ascii="Times New Roman" w:hAnsi="Times New Roman"/>
                <w:sz w:val="26"/>
                <w:szCs w:val="26"/>
              </w:rPr>
              <w:t xml:space="preserve">(DICOM </w:t>
            </w:r>
            <w:r w:rsidR="004722E2" w:rsidRPr="00674827">
              <w:rPr>
                <w:rFonts w:ascii="Times New Roman" w:hAnsi="Times New Roman"/>
                <w:sz w:val="26"/>
                <w:szCs w:val="26"/>
              </w:rPr>
              <w:t>–</w:t>
            </w:r>
            <w:r w:rsidR="00C43D64" w:rsidRPr="00674827">
              <w:rPr>
                <w:rFonts w:ascii="Times New Roman" w:hAnsi="Times New Roman"/>
                <w:sz w:val="26"/>
                <w:szCs w:val="26"/>
              </w:rPr>
              <w:t xml:space="preserve"> for non-essential imports and travelers- last updated </w:t>
            </w:r>
            <w:r w:rsidR="00674827">
              <w:rPr>
                <w:rFonts w:ascii="Times New Roman" w:hAnsi="Times New Roman"/>
                <w:sz w:val="26"/>
                <w:szCs w:val="26"/>
              </w:rPr>
              <w:t>02 August</w:t>
            </w:r>
            <w:r w:rsidR="00C43D64" w:rsidRPr="00674827">
              <w:rPr>
                <w:rFonts w:ascii="Times New Roman" w:hAnsi="Times New Roman"/>
                <w:sz w:val="26"/>
                <w:szCs w:val="26"/>
              </w:rPr>
              <w:t xml:space="preserve"> 2016)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Forex Reserves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US$11.95 billion (18 July 2016)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Proven crude oil reserves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299.95 billion barrels (2015)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Production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2.364 million barrels per day (July 2016) as per the OPEC Monthly Oil Market Report published on 12 July 2016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Proven Gas Reserves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5.581 Billion Standard Cubic Meters (2013)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Mineral Resources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Aluminum, coal, iron, bauxite, gold and diamonds.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Exports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US$ 37.188 billion (2015) (total exports)</w:t>
            </w:r>
          </w:p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US$ 34.378 billion (2015) (oil exports)</w:t>
            </w:r>
          </w:p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US$ 2.810 billion (2015) (non-oil)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10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Major Export Items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 xml:space="preserve">Petroleum &amp; derivatives, </w:t>
            </w:r>
            <w:proofErr w:type="spellStart"/>
            <w:r w:rsidRPr="00674827">
              <w:rPr>
                <w:rFonts w:ascii="Times New Roman" w:hAnsi="Times New Roman"/>
                <w:sz w:val="26"/>
                <w:szCs w:val="26"/>
              </w:rPr>
              <w:t>aluminium</w:t>
            </w:r>
            <w:proofErr w:type="spellEnd"/>
            <w:r w:rsidRPr="00674827">
              <w:rPr>
                <w:rFonts w:ascii="Times New Roman" w:hAnsi="Times New Roman"/>
                <w:sz w:val="26"/>
                <w:szCs w:val="26"/>
              </w:rPr>
              <w:t>, steel, iron ore, chemicals.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Export destinations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United States, China, Colombia, Netherlands, Brazil, Belgium, Trinidad &amp; Tobago, Chile, North Korea, Mexico, India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Imports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US$ 31.567 billion (2015)</w:t>
            </w:r>
            <w:r w:rsidR="00AF2696" w:rsidRPr="00674827">
              <w:rPr>
                <w:rFonts w:ascii="Times New Roman" w:hAnsi="Times New Roman"/>
                <w:sz w:val="26"/>
                <w:szCs w:val="26"/>
                <w:vertAlign w:val="superscript"/>
              </w:rPr>
              <w:t>11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Major import items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Manufactured products, food items, chemicals, pharmaceuticals, equipment and machinery.</w:t>
            </w:r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National Bird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 xml:space="preserve">Venezuelan </w:t>
            </w:r>
            <w:proofErr w:type="spellStart"/>
            <w:r w:rsidRPr="00674827">
              <w:rPr>
                <w:rFonts w:ascii="Times New Roman" w:hAnsi="Times New Roman"/>
                <w:sz w:val="26"/>
                <w:szCs w:val="26"/>
              </w:rPr>
              <w:t>Troupial</w:t>
            </w:r>
            <w:proofErr w:type="spellEnd"/>
          </w:p>
        </w:tc>
      </w:tr>
      <w:tr w:rsidR="00C43D64" w:rsidRPr="00674827" w:rsidTr="00AF2696"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National Flower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Venezuelan Orchid</w:t>
            </w:r>
          </w:p>
        </w:tc>
      </w:tr>
      <w:tr w:rsidR="00C43D64" w:rsidRPr="00674827" w:rsidTr="004722E2">
        <w:trPr>
          <w:trHeight w:val="323"/>
        </w:trPr>
        <w:tc>
          <w:tcPr>
            <w:tcW w:w="2538" w:type="dxa"/>
            <w:vAlign w:val="center"/>
          </w:tcPr>
          <w:p w:rsidR="00C43D64" w:rsidRPr="00674827" w:rsidRDefault="00C43D64" w:rsidP="00C43D6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National Tree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4827">
              <w:rPr>
                <w:rFonts w:ascii="Times New Roman" w:hAnsi="Times New Roman"/>
                <w:sz w:val="26"/>
                <w:szCs w:val="26"/>
              </w:rPr>
              <w:t>Araguaney</w:t>
            </w:r>
            <w:proofErr w:type="spellEnd"/>
          </w:p>
        </w:tc>
      </w:tr>
      <w:tr w:rsidR="00C43D64" w:rsidRPr="00674827" w:rsidTr="004722E2">
        <w:trPr>
          <w:trHeight w:val="593"/>
        </w:trPr>
        <w:tc>
          <w:tcPr>
            <w:tcW w:w="2538" w:type="dxa"/>
            <w:vAlign w:val="center"/>
          </w:tcPr>
          <w:p w:rsidR="00C43D64" w:rsidRPr="00674827" w:rsidRDefault="00C43D64" w:rsidP="004722E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674827">
              <w:rPr>
                <w:rFonts w:ascii="Times New Roman" w:hAnsi="Times New Roman"/>
                <w:b/>
                <w:sz w:val="26"/>
                <w:szCs w:val="26"/>
              </w:rPr>
              <w:t>International Calling Code</w:t>
            </w:r>
          </w:p>
        </w:tc>
        <w:tc>
          <w:tcPr>
            <w:tcW w:w="7038" w:type="dxa"/>
            <w:vAlign w:val="center"/>
          </w:tcPr>
          <w:p w:rsidR="00C43D64" w:rsidRPr="00674827" w:rsidRDefault="00C43D64" w:rsidP="00C43D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827">
              <w:rPr>
                <w:rFonts w:ascii="Times New Roman" w:hAnsi="Times New Roman"/>
                <w:sz w:val="26"/>
                <w:szCs w:val="26"/>
              </w:rPr>
              <w:t>+58</w:t>
            </w:r>
          </w:p>
        </w:tc>
      </w:tr>
    </w:tbl>
    <w:p w:rsidR="00C43D64" w:rsidRPr="00674827" w:rsidRDefault="00674827" w:rsidP="004722E2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August</w:t>
      </w:r>
      <w:r w:rsidR="004722E2" w:rsidRPr="00674827">
        <w:rPr>
          <w:rFonts w:ascii="Times New Roman" w:hAnsi="Times New Roman"/>
          <w:b/>
          <w:sz w:val="26"/>
          <w:szCs w:val="26"/>
        </w:rPr>
        <w:t xml:space="preserve"> 2016</w:t>
      </w:r>
    </w:p>
    <w:p w:rsidR="00AF2696" w:rsidRPr="00674827" w:rsidRDefault="00AF2696" w:rsidP="00C43D6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43D64" w:rsidRPr="00674827" w:rsidRDefault="00AF2696" w:rsidP="004722E2">
      <w:pPr>
        <w:rPr>
          <w:rFonts w:ascii="Times New Roman" w:hAnsi="Times New Roman"/>
          <w:b/>
          <w:sz w:val="26"/>
          <w:szCs w:val="26"/>
          <w:u w:val="single"/>
        </w:rPr>
      </w:pPr>
      <w:r w:rsidRPr="00674827">
        <w:rPr>
          <w:rFonts w:ascii="Times New Roman" w:hAnsi="Times New Roman"/>
          <w:b/>
          <w:sz w:val="26"/>
          <w:szCs w:val="26"/>
          <w:u w:val="single"/>
        </w:rPr>
        <w:t>R</w:t>
      </w:r>
      <w:r w:rsidR="00C43D64" w:rsidRPr="00674827">
        <w:rPr>
          <w:rFonts w:ascii="Times New Roman" w:hAnsi="Times New Roman"/>
          <w:b/>
          <w:sz w:val="26"/>
          <w:szCs w:val="26"/>
          <w:u w:val="single"/>
        </w:rPr>
        <w:t>EFERENCES</w:t>
      </w:r>
    </w:p>
    <w:p w:rsidR="00C43D64" w:rsidRPr="00674827" w:rsidRDefault="00C43D64" w:rsidP="004722E2">
      <w:pPr>
        <w:rPr>
          <w:rFonts w:ascii="Times New Roman" w:hAnsi="Times New Roman"/>
          <w:b/>
          <w:sz w:val="20"/>
          <w:szCs w:val="20"/>
        </w:rPr>
      </w:pPr>
    </w:p>
    <w:p w:rsidR="00C43D64" w:rsidRPr="00674827" w:rsidRDefault="00C43D64" w:rsidP="004722E2">
      <w:pPr>
        <w:pStyle w:val="FootnoteText"/>
      </w:pPr>
      <w:r w:rsidRPr="00674827">
        <w:rPr>
          <w:rStyle w:val="FootnoteReference"/>
        </w:rPr>
        <w:footnoteRef/>
      </w:r>
      <w:r w:rsidRPr="00674827">
        <w:t xml:space="preserve"> Source: </w:t>
      </w:r>
      <w:hyperlink r:id="rId5" w:history="1">
        <w:r w:rsidRPr="00674827">
          <w:rPr>
            <w:rStyle w:val="Hyperlink"/>
            <w:rFonts w:eastAsiaTheme="majorEastAsia"/>
          </w:rPr>
          <w:t>http://www.ine.gov.ve/</w:t>
        </w:r>
      </w:hyperlink>
    </w:p>
    <w:p w:rsidR="00C43D64" w:rsidRPr="00674827" w:rsidRDefault="00AF2696" w:rsidP="004722E2">
      <w:pPr>
        <w:pStyle w:val="FootnoteText"/>
      </w:pPr>
      <w:r w:rsidRPr="00674827">
        <w:rPr>
          <w:rStyle w:val="FootnoteReference"/>
        </w:rPr>
        <w:t>2</w:t>
      </w:r>
      <w:r w:rsidR="00C43D64" w:rsidRPr="00674827">
        <w:t>Data from Central Bank of Venezuela (BCV):</w:t>
      </w:r>
      <w:hyperlink r:id="rId6" w:history="1">
        <w:r w:rsidR="00C43D64" w:rsidRPr="00674827">
          <w:rPr>
            <w:rStyle w:val="Hyperlink"/>
            <w:rFonts w:eastAsiaTheme="majorEastAsia"/>
          </w:rPr>
          <w:t>http://www.bcv.org.ve/Upload/Comunicados/aviso180216.pdf</w:t>
        </w:r>
      </w:hyperlink>
    </w:p>
    <w:p w:rsidR="00C43D64" w:rsidRPr="00674827" w:rsidRDefault="00AF2696" w:rsidP="004722E2">
      <w:pPr>
        <w:pStyle w:val="FootnoteText"/>
      </w:pPr>
      <w:r w:rsidRPr="00674827">
        <w:rPr>
          <w:rStyle w:val="FootnoteReference"/>
        </w:rPr>
        <w:t>3</w:t>
      </w:r>
      <w:r w:rsidR="00C43D64" w:rsidRPr="00674827">
        <w:t xml:space="preserve"> Source: Central Bank of Venezuela (BCV) Breakdown of the GDP by sector </w:t>
      </w:r>
      <w:hyperlink r:id="rId7" w:history="1">
        <w:r w:rsidR="00C43D64" w:rsidRPr="00674827">
          <w:rPr>
            <w:rStyle w:val="Hyperlink"/>
            <w:rFonts w:eastAsiaTheme="majorEastAsia"/>
          </w:rPr>
          <w:t>http://www.bcv.org.ve/excel/5_2_4.xls?id=332</w:t>
        </w:r>
      </w:hyperlink>
    </w:p>
    <w:p w:rsidR="00C43D64" w:rsidRPr="00674827" w:rsidRDefault="00AF2696" w:rsidP="004722E2">
      <w:pPr>
        <w:pStyle w:val="FootnoteText"/>
      </w:pPr>
      <w:r w:rsidRPr="00674827">
        <w:rPr>
          <w:rStyle w:val="FootnoteReference"/>
        </w:rPr>
        <w:t>4</w:t>
      </w:r>
      <w:r w:rsidR="00C43D64" w:rsidRPr="00674827">
        <w:t>Source: Central Bank of Venezuela (BCV)</w:t>
      </w:r>
      <w:hyperlink r:id="rId8" w:history="1">
        <w:r w:rsidR="00C43D64" w:rsidRPr="00674827">
          <w:rPr>
            <w:rStyle w:val="Hyperlink"/>
            <w:rFonts w:eastAsiaTheme="majorEastAsia"/>
          </w:rPr>
          <w:t>http://www.bcv.org.ve/Upload/Comunicados/aviso180216.pdf</w:t>
        </w:r>
      </w:hyperlink>
    </w:p>
    <w:p w:rsidR="00C43D64" w:rsidRPr="00674827" w:rsidRDefault="00AF2696" w:rsidP="004722E2">
      <w:pPr>
        <w:pStyle w:val="FootnoteText"/>
      </w:pPr>
      <w:r w:rsidRPr="00674827">
        <w:rPr>
          <w:rStyle w:val="FootnoteReference"/>
        </w:rPr>
        <w:t>5</w:t>
      </w:r>
      <w:r w:rsidR="00C43D64" w:rsidRPr="00674827">
        <w:t xml:space="preserve"> Source: Central Bank of Venezuela (BCV)</w:t>
      </w:r>
    </w:p>
    <w:p w:rsidR="00C43D64" w:rsidRPr="00674827" w:rsidRDefault="00AF2696" w:rsidP="004722E2">
      <w:pPr>
        <w:pStyle w:val="FootnoteText"/>
      </w:pPr>
      <w:r w:rsidRPr="00674827">
        <w:rPr>
          <w:rStyle w:val="FootnoteReference"/>
        </w:rPr>
        <w:t>6</w:t>
      </w:r>
      <w:r w:rsidR="00C43D64" w:rsidRPr="00674827">
        <w:t xml:space="preserve"> Source: Central Bank of Venezuela (BCV)</w:t>
      </w:r>
    </w:p>
    <w:p w:rsidR="00C43D64" w:rsidRPr="00674827" w:rsidRDefault="00AF2696" w:rsidP="004722E2">
      <w:pPr>
        <w:pStyle w:val="FootnoteText"/>
      </w:pPr>
      <w:r w:rsidRPr="00674827">
        <w:rPr>
          <w:rStyle w:val="FootnoteReference"/>
        </w:rPr>
        <w:t>7</w:t>
      </w:r>
      <w:r w:rsidR="00C43D64" w:rsidRPr="00674827">
        <w:t xml:space="preserve">OPEC Share of World Crude Oil Reserves: </w:t>
      </w:r>
      <w:hyperlink r:id="rId9" w:history="1">
        <w:r w:rsidR="00C43D64" w:rsidRPr="00674827">
          <w:rPr>
            <w:rStyle w:val="Hyperlink"/>
            <w:rFonts w:eastAsiaTheme="majorEastAsia"/>
          </w:rPr>
          <w:t>http://www.opec.org/opec_web/en/data_graphs/330.htm</w:t>
        </w:r>
      </w:hyperlink>
    </w:p>
    <w:p w:rsidR="00C43D64" w:rsidRPr="00674827" w:rsidRDefault="00AF2696" w:rsidP="004722E2">
      <w:pPr>
        <w:pStyle w:val="FootnoteText"/>
      </w:pPr>
      <w:r w:rsidRPr="00674827">
        <w:rPr>
          <w:rStyle w:val="FootnoteReference"/>
        </w:rPr>
        <w:t>8</w:t>
      </w:r>
      <w:r w:rsidR="00C43D64" w:rsidRPr="00674827">
        <w:t xml:space="preserve"> Source: OPEC Monthly Oil Market Report, July 2016, Page 61 (</w:t>
      </w:r>
      <w:hyperlink r:id="rId10" w:history="1">
        <w:r w:rsidRPr="00674827">
          <w:rPr>
            <w:rStyle w:val="Hyperlink"/>
          </w:rPr>
          <w:t>http://www.opec.org/opec_web/static_files_project/media/downloads/publications/MOMR%20July%202016.pdf</w:t>
        </w:r>
      </w:hyperlink>
      <w:r w:rsidR="00C43D64" w:rsidRPr="00674827">
        <w:t xml:space="preserve">) </w:t>
      </w:r>
    </w:p>
    <w:p w:rsidR="00C43D64" w:rsidRPr="00674827" w:rsidRDefault="00AF2696" w:rsidP="004722E2">
      <w:pPr>
        <w:pStyle w:val="FootnoteText"/>
      </w:pPr>
      <w:r w:rsidRPr="00674827">
        <w:rPr>
          <w:rStyle w:val="FootnoteReference"/>
        </w:rPr>
        <w:t>9</w:t>
      </w:r>
      <w:r w:rsidR="00C43D64" w:rsidRPr="00674827">
        <w:t xml:space="preserve">World Proven Natural Gas Reserves by Country:  </w:t>
      </w:r>
      <w:hyperlink r:id="rId11" w:history="1">
        <w:r w:rsidR="00C43D64" w:rsidRPr="00674827">
          <w:rPr>
            <w:rStyle w:val="Hyperlink"/>
            <w:rFonts w:eastAsiaTheme="majorEastAsia"/>
          </w:rPr>
          <w:t>http://www.opec.org/library/Annual%20Statistical%20Bulletin/interactive/current/FileZ/XL/T32.HTM</w:t>
        </w:r>
      </w:hyperlink>
    </w:p>
    <w:p w:rsidR="00C43D64" w:rsidRPr="00674827" w:rsidRDefault="00AF2696" w:rsidP="004722E2">
      <w:pPr>
        <w:pStyle w:val="FootnoteText"/>
      </w:pPr>
      <w:r w:rsidRPr="00674827">
        <w:rPr>
          <w:rStyle w:val="FootnoteReference"/>
        </w:rPr>
        <w:t>1</w:t>
      </w:r>
      <w:r w:rsidRPr="00674827">
        <w:rPr>
          <w:vertAlign w:val="superscript"/>
        </w:rPr>
        <w:t>0</w:t>
      </w:r>
      <w:r w:rsidR="00C43D64" w:rsidRPr="00674827">
        <w:t xml:space="preserve"> INE Foreign Trade Statistics 2015 </w:t>
      </w:r>
    </w:p>
    <w:p w:rsidR="00C43D64" w:rsidRPr="00674827" w:rsidRDefault="00AF2696" w:rsidP="004722E2">
      <w:pPr>
        <w:rPr>
          <w:rFonts w:ascii="Times New Roman" w:hAnsi="Times New Roman"/>
          <w:b/>
          <w:sz w:val="20"/>
          <w:szCs w:val="20"/>
        </w:rPr>
      </w:pPr>
      <w:r w:rsidRPr="00674827">
        <w:rPr>
          <w:rFonts w:ascii="Times New Roman" w:hAnsi="Times New Roman"/>
          <w:sz w:val="20"/>
          <w:szCs w:val="20"/>
          <w:vertAlign w:val="superscript"/>
        </w:rPr>
        <w:t>1</w:t>
      </w:r>
      <w:r w:rsidR="00C43D64" w:rsidRPr="00674827">
        <w:rPr>
          <w:rStyle w:val="FootnoteReference"/>
          <w:rFonts w:ascii="Times New Roman" w:hAnsi="Times New Roman"/>
          <w:sz w:val="20"/>
          <w:szCs w:val="20"/>
        </w:rPr>
        <w:footnoteRef/>
      </w:r>
      <w:r w:rsidR="00C43D64" w:rsidRPr="00674827">
        <w:rPr>
          <w:rFonts w:ascii="Times New Roman" w:hAnsi="Times New Roman"/>
          <w:sz w:val="20"/>
          <w:szCs w:val="20"/>
        </w:rPr>
        <w:t xml:space="preserve">Source: Central Bank of Venezuela (BCV): </w:t>
      </w:r>
      <w:hyperlink r:id="rId12" w:history="1">
        <w:r w:rsidR="00C43D64" w:rsidRPr="00674827">
          <w:rPr>
            <w:rStyle w:val="Hyperlink"/>
            <w:rFonts w:ascii="Times New Roman" w:hAnsi="Times New Roman"/>
            <w:sz w:val="20"/>
            <w:szCs w:val="20"/>
          </w:rPr>
          <w:t>http://www.bcv.org.ve/Upload/Comunicados/aviso180216.pdf</w:t>
        </w:r>
      </w:hyperlink>
    </w:p>
    <w:sectPr w:rsidR="00C43D64" w:rsidRPr="00674827" w:rsidSect="001E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3D64"/>
    <w:rsid w:val="001E1072"/>
    <w:rsid w:val="003448E8"/>
    <w:rsid w:val="00460E0E"/>
    <w:rsid w:val="004722E2"/>
    <w:rsid w:val="00674827"/>
    <w:rsid w:val="0067636C"/>
    <w:rsid w:val="009E2D67"/>
    <w:rsid w:val="00AA31F1"/>
    <w:rsid w:val="00AB3412"/>
    <w:rsid w:val="00AF2696"/>
    <w:rsid w:val="00C25D03"/>
    <w:rsid w:val="00C4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E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E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E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E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E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E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E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E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E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E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E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E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0E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E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E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E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E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E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E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E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E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E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E0E"/>
    <w:rPr>
      <w:b/>
      <w:bCs/>
    </w:rPr>
  </w:style>
  <w:style w:type="character" w:styleId="Emphasis">
    <w:name w:val="Emphasis"/>
    <w:basedOn w:val="DefaultParagraphFont"/>
    <w:uiPriority w:val="20"/>
    <w:qFormat/>
    <w:rsid w:val="00460E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E0E"/>
    <w:rPr>
      <w:szCs w:val="32"/>
    </w:rPr>
  </w:style>
  <w:style w:type="paragraph" w:styleId="ListParagraph">
    <w:name w:val="List Paragraph"/>
    <w:basedOn w:val="Normal"/>
    <w:uiPriority w:val="34"/>
    <w:qFormat/>
    <w:rsid w:val="00460E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E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E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E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E0E"/>
    <w:rPr>
      <w:b/>
      <w:i/>
      <w:sz w:val="24"/>
    </w:rPr>
  </w:style>
  <w:style w:type="character" w:styleId="SubtleEmphasis">
    <w:name w:val="Subtle Emphasis"/>
    <w:uiPriority w:val="19"/>
    <w:qFormat/>
    <w:rsid w:val="00460E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E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E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E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E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E0E"/>
    <w:pPr>
      <w:outlineLvl w:val="9"/>
    </w:pPr>
  </w:style>
  <w:style w:type="table" w:styleId="TableGrid">
    <w:name w:val="Table Grid"/>
    <w:basedOn w:val="TableNormal"/>
    <w:uiPriority w:val="59"/>
    <w:rsid w:val="00C4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3D6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D64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C43D64"/>
    <w:rPr>
      <w:vertAlign w:val="superscript"/>
    </w:rPr>
  </w:style>
  <w:style w:type="character" w:styleId="Hyperlink">
    <w:name w:val="Hyperlink"/>
    <w:uiPriority w:val="99"/>
    <w:unhideWhenUsed/>
    <w:rsid w:val="00C43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v.org.ve/Upload/Comunicados/aviso18021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v.org.ve/excel/5_2_4.xls?id=332" TargetMode="External"/><Relationship Id="rId12" Type="http://schemas.openxmlformats.org/officeDocument/2006/relationships/hyperlink" Target="http://www.bcv.org.ve/Upload/Comunicados/aviso1802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cv.org.ve/Upload/Comunicados/aviso180216.pdf" TargetMode="External"/><Relationship Id="rId11" Type="http://schemas.openxmlformats.org/officeDocument/2006/relationships/hyperlink" Target="http://www.opec.org/library/Annual%20Statistical%20Bulletin/interactive/current/FileZ/XL/T32.HTM" TargetMode="External"/><Relationship Id="rId5" Type="http://schemas.openxmlformats.org/officeDocument/2006/relationships/hyperlink" Target="http://www.ine.gov.ve/" TargetMode="External"/><Relationship Id="rId10" Type="http://schemas.openxmlformats.org/officeDocument/2006/relationships/hyperlink" Target="http://www.opec.org/opec_web/static_files_project/media/downloads/publications/MOMR%20July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c.org/opec_web/en/data_graphs/33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A239-0CF8-4D31-9742-AA6CD4DF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pol</cp:lastModifiedBy>
  <cp:revision>5</cp:revision>
  <dcterms:created xsi:type="dcterms:W3CDTF">2016-07-20T19:38:00Z</dcterms:created>
  <dcterms:modified xsi:type="dcterms:W3CDTF">2016-08-03T20:20:00Z</dcterms:modified>
</cp:coreProperties>
</file>