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AC" w:rsidRDefault="008D23AC" w:rsidP="008D23A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</w:pPr>
    </w:p>
    <w:p w:rsidR="008D23AC" w:rsidRDefault="008D23AC" w:rsidP="008D23A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</w:pPr>
    </w:p>
    <w:p w:rsidR="008D23AC" w:rsidRPr="008D23AC" w:rsidRDefault="008D23AC" w:rsidP="008D23A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</w:pPr>
      <w:r w:rsidRPr="008D23AC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Solar Energy Corporation of India Limited (SECI)</w:t>
      </w:r>
      <w:r w:rsidRPr="008D23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hi-IN"/>
        </w:rPr>
        <w:t> </w:t>
      </w:r>
      <w:r w:rsidRPr="008D23AC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is active in the domain of Renewable Energy, especially Solar Energy. SECI is the implementing agency for a large number of schemes under the National Solar Mission (JNNSM).  Under JNNSM, India is running one of the largest </w:t>
      </w:r>
      <w:proofErr w:type="spellStart"/>
      <w:r w:rsidRPr="008D23AC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programmes</w:t>
      </w:r>
      <w:proofErr w:type="spellEnd"/>
      <w:r w:rsidRPr="008D23AC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 in the World for capacity addition of solar power, with the target to achieve installation of 100 GW solar PV projects in India by the year 2022. The </w:t>
      </w:r>
      <w:proofErr w:type="spellStart"/>
      <w:r w:rsidRPr="008D23AC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programme</w:t>
      </w:r>
      <w:proofErr w:type="spellEnd"/>
      <w:r w:rsidRPr="008D23AC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 is being implemented in three phases, out of which phase-I has already been completed and phase-II is currently under execution. For more details about the National Solar Mission, Missions/Posts may kindly refer to this link</w:t>
      </w:r>
      <w:proofErr w:type="gramStart"/>
      <w:r w:rsidRPr="008D23AC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:</w:t>
      </w:r>
      <w:proofErr w:type="gramEnd"/>
      <w:hyperlink r:id="rId5" w:tgtFrame="_blank" w:history="1">
        <w:r w:rsidRPr="008D23AC">
          <w:rPr>
            <w:rFonts w:ascii="Times New Roman" w:eastAsia="Times New Roman" w:hAnsi="Times New Roman" w:cs="Times New Roman"/>
            <w:sz w:val="28"/>
            <w:szCs w:val="28"/>
            <w:u w:val="single"/>
            <w:lang w:bidi="hi-IN"/>
          </w:rPr>
          <w:t>http://www.mnre.gov.in/solar-mission/jnnsm/introduction-2/</w:t>
        </w:r>
      </w:hyperlink>
      <w:r w:rsidRPr="008D23AC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 .</w:t>
      </w:r>
    </w:p>
    <w:p w:rsidR="008D23AC" w:rsidRPr="008D23AC" w:rsidRDefault="008D23AC" w:rsidP="008D23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</w:pPr>
      <w:r w:rsidRPr="008D23AC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 </w:t>
      </w:r>
    </w:p>
    <w:p w:rsidR="008D23AC" w:rsidRPr="008D23AC" w:rsidRDefault="008D23AC" w:rsidP="008D23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</w:pPr>
      <w:r w:rsidRPr="008D23AC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2.       Under the </w:t>
      </w:r>
      <w:proofErr w:type="spellStart"/>
      <w:r w:rsidRPr="008D23AC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programme</w:t>
      </w:r>
      <w:proofErr w:type="spellEnd"/>
      <w:r w:rsidRPr="008D23AC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, SECI is implementing several schemes for setting up of large-scale ground-mounted solar PV projects with Viability Gap Funding (VGF) support in different states of India. Under these schemes, solar power projects are set up by private developers on Build-Own-Operate (BOO) basis, either in Government designated Solar Power Parks or in any other location of his choice. Power Purchase Agreement (PPA) is signed with SECI for a period of 25 years. The VGF support is a Government Grant that is provided by SECI upon successful commissioning of the plant.</w:t>
      </w:r>
    </w:p>
    <w:p w:rsidR="008D23AC" w:rsidRPr="008D23AC" w:rsidRDefault="008D23AC" w:rsidP="008D23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</w:pPr>
      <w:r w:rsidRPr="008D23AC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 </w:t>
      </w:r>
    </w:p>
    <w:p w:rsidR="008D23AC" w:rsidRPr="008D23AC" w:rsidRDefault="008D23AC" w:rsidP="008D23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</w:pPr>
      <w:r w:rsidRPr="008D23AC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3.       Eligible Solar power developers are selected through a transparent electronic process of international open competitive bidding, in response to tenders called by SECI from time to time. Details of these tenders can be found at</w:t>
      </w:r>
      <w:r w:rsidRPr="008D23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hi-IN"/>
        </w:rPr>
        <w:t> </w:t>
      </w:r>
      <w:hyperlink r:id="rId6" w:tgtFrame="_blank" w:history="1">
        <w:r w:rsidRPr="008D23AC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bidi="hi-IN"/>
          </w:rPr>
          <w:t>http://www.seci.gov.in/content/news_update/whatnews.php</w:t>
        </w:r>
      </w:hyperlink>
      <w:r w:rsidRPr="008D23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hi-IN"/>
        </w:rPr>
        <w:t> </w:t>
      </w:r>
      <w:r w:rsidRPr="008D23AC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and at</w:t>
      </w:r>
      <w:r w:rsidRPr="008D23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hi-IN"/>
        </w:rPr>
        <w:t> </w:t>
      </w:r>
      <w:hyperlink r:id="rId7" w:tgtFrame="_blank" w:history="1">
        <w:r w:rsidRPr="008D23AC">
          <w:rPr>
            <w:rFonts w:ascii="Times New Roman" w:eastAsia="Times New Roman" w:hAnsi="Times New Roman" w:cs="Times New Roman"/>
            <w:sz w:val="28"/>
            <w:szCs w:val="28"/>
            <w:u w:val="single"/>
            <w:lang w:bidi="hi-IN"/>
          </w:rPr>
          <w:t>www.tcil-india-electronictender.com</w:t>
        </w:r>
      </w:hyperlink>
      <w:r w:rsidRPr="008D23AC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.</w:t>
      </w:r>
    </w:p>
    <w:p w:rsidR="008D23AC" w:rsidRPr="008D23AC" w:rsidRDefault="008D23AC" w:rsidP="008D23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</w:pPr>
      <w:r w:rsidRPr="008D23AC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Presently, the following tenders are available for participation of interested agencies:</w:t>
      </w:r>
    </w:p>
    <w:p w:rsidR="008D23AC" w:rsidRPr="008D23AC" w:rsidRDefault="008D23AC" w:rsidP="008D23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</w:pPr>
      <w:r w:rsidRPr="008D23AC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5490"/>
        <w:gridCol w:w="3014"/>
      </w:tblGrid>
      <w:tr w:rsidR="008D23AC" w:rsidRPr="008D23AC" w:rsidTr="008D23AC"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3AC" w:rsidRPr="008D23AC" w:rsidRDefault="008D23AC" w:rsidP="008D2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8D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  <w:t>S. No.</w:t>
            </w:r>
          </w:p>
        </w:tc>
        <w:tc>
          <w:tcPr>
            <w:tcW w:w="5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3AC" w:rsidRPr="008D23AC" w:rsidRDefault="008D23AC" w:rsidP="008D2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8D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  <w:t>Name</w:t>
            </w: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3AC" w:rsidRPr="008D23AC" w:rsidRDefault="008D23AC" w:rsidP="008D2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8D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  <w:t>Tender Search Code (TSC)</w:t>
            </w:r>
          </w:p>
        </w:tc>
      </w:tr>
      <w:tr w:rsidR="008D23AC" w:rsidRPr="008D23AC" w:rsidTr="008D23AC"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3AC" w:rsidRPr="008D23AC" w:rsidRDefault="008D23AC" w:rsidP="008D2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8D2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lastRenderedPageBreak/>
              <w:t>1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3AC" w:rsidRPr="008D23AC" w:rsidRDefault="008D23AC" w:rsidP="008D2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8D2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Maharashtra: 500 MW (Non Solar Park)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3AC" w:rsidRPr="008D23AC" w:rsidRDefault="008D23AC" w:rsidP="008D2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8D2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SECI-2016-TN000030</w:t>
            </w:r>
          </w:p>
          <w:p w:rsidR="008D23AC" w:rsidRPr="008D23AC" w:rsidRDefault="008D23AC" w:rsidP="008D2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8D2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SECI-2016-TN000029</w:t>
            </w:r>
          </w:p>
        </w:tc>
      </w:tr>
      <w:tr w:rsidR="008D23AC" w:rsidRPr="008D23AC" w:rsidTr="008D23AC"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3AC" w:rsidRPr="008D23AC" w:rsidRDefault="008D23AC" w:rsidP="008D2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8D2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2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3AC" w:rsidRPr="008D23AC" w:rsidRDefault="008D23AC" w:rsidP="008D2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hi-IN"/>
              </w:rPr>
            </w:pPr>
            <w:proofErr w:type="spellStart"/>
            <w:r w:rsidRPr="008D2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Odisha</w:t>
            </w:r>
            <w:proofErr w:type="spellEnd"/>
            <w:r w:rsidRPr="008D2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: 500 MW (Non Solar Park)                         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3AC" w:rsidRPr="008D23AC" w:rsidRDefault="008D23AC" w:rsidP="008D2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8D2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SECI-2016-TN000017</w:t>
            </w:r>
          </w:p>
          <w:p w:rsidR="008D23AC" w:rsidRPr="008D23AC" w:rsidRDefault="008D23AC" w:rsidP="008D2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8D2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SECI-2016-TN000016</w:t>
            </w:r>
          </w:p>
        </w:tc>
      </w:tr>
      <w:tr w:rsidR="008D23AC" w:rsidRPr="008D23AC" w:rsidTr="008D23AC"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3AC" w:rsidRPr="008D23AC" w:rsidRDefault="008D23AC" w:rsidP="008D2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8D2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3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3AC" w:rsidRPr="008D23AC" w:rsidRDefault="008D23AC" w:rsidP="008D2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hi-IN"/>
              </w:rPr>
            </w:pPr>
            <w:r w:rsidRPr="008D2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Uttar Pradesh: 160 MW (Non Solar Park)            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3AC" w:rsidRPr="008D23AC" w:rsidRDefault="008D23AC" w:rsidP="008D2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8D2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SECI-2016-TN000013</w:t>
            </w:r>
          </w:p>
        </w:tc>
      </w:tr>
    </w:tbl>
    <w:p w:rsidR="008D23AC" w:rsidRPr="008D23AC" w:rsidRDefault="008D23AC" w:rsidP="008D23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</w:pPr>
      <w:r w:rsidRPr="008D23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hi-IN"/>
        </w:rPr>
        <w:t> </w:t>
      </w:r>
    </w:p>
    <w:p w:rsidR="008D23AC" w:rsidRPr="008D23AC" w:rsidRDefault="008D23AC" w:rsidP="008D23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</w:pPr>
      <w:r w:rsidRPr="008D23AC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          Bidders may please note:</w:t>
      </w:r>
    </w:p>
    <w:p w:rsidR="008D23AC" w:rsidRPr="008D23AC" w:rsidRDefault="008D23AC" w:rsidP="008D23AC">
      <w:pPr>
        <w:spacing w:before="100" w:beforeAutospacing="1" w:after="160" w:line="254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</w:pPr>
      <w:r w:rsidRPr="008D23AC">
        <w:rPr>
          <w:rFonts w:ascii="Wingdings" w:eastAsia="Times New Roman" w:hAnsi="Wingdings" w:cs="Times New Roman"/>
          <w:color w:val="000000"/>
          <w:sz w:val="28"/>
          <w:szCs w:val="28"/>
          <w:lang w:bidi="hi-IN"/>
        </w:rPr>
        <w:t></w:t>
      </w:r>
      <w:r w:rsidRPr="008D23AC">
        <w:rPr>
          <w:rFonts w:ascii="Times New Roman" w:eastAsia="Times New Roman" w:hAnsi="Times New Roman" w:cs="Times New Roman"/>
          <w:color w:val="000000"/>
          <w:sz w:val="14"/>
          <w:szCs w:val="14"/>
          <w:lang w:bidi="hi-IN"/>
        </w:rPr>
        <w:t> </w:t>
      </w:r>
      <w:hyperlink r:id="rId8" w:tgtFrame="_blank" w:history="1">
        <w:r w:rsidRPr="008D23AC">
          <w:rPr>
            <w:rFonts w:ascii="Times New Roman" w:eastAsia="Times New Roman" w:hAnsi="Times New Roman" w:cs="Times New Roman"/>
            <w:sz w:val="28"/>
            <w:szCs w:val="28"/>
            <w:u w:val="single"/>
            <w:lang w:bidi="hi-IN"/>
          </w:rPr>
          <w:t>www.tcil-india-electronictender.com</w:t>
        </w:r>
      </w:hyperlink>
      <w:r w:rsidRPr="008D23AC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 is best viewed on Microsoft Internet explorer 10.x or above browser.</w:t>
      </w:r>
    </w:p>
    <w:p w:rsidR="008D23AC" w:rsidRPr="008D23AC" w:rsidRDefault="008D23AC" w:rsidP="008D23AC">
      <w:pPr>
        <w:spacing w:before="100" w:beforeAutospacing="1" w:after="160" w:line="254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</w:pPr>
      <w:r w:rsidRPr="008D23AC">
        <w:rPr>
          <w:rFonts w:ascii="Wingdings" w:eastAsia="Times New Roman" w:hAnsi="Wingdings" w:cs="Times New Roman"/>
          <w:color w:val="000000"/>
          <w:sz w:val="28"/>
          <w:szCs w:val="28"/>
          <w:lang w:bidi="hi-IN"/>
        </w:rPr>
        <w:t></w:t>
      </w:r>
      <w:r w:rsidRPr="008D23AC">
        <w:rPr>
          <w:rFonts w:ascii="Times New Roman" w:eastAsia="Times New Roman" w:hAnsi="Times New Roman" w:cs="Times New Roman"/>
          <w:color w:val="000000"/>
          <w:sz w:val="14"/>
          <w:szCs w:val="14"/>
          <w:lang w:bidi="hi-IN"/>
        </w:rPr>
        <w:t> </w:t>
      </w:r>
      <w:r w:rsidRPr="008D23AC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Official copy of </w:t>
      </w:r>
      <w:proofErr w:type="spellStart"/>
      <w:r w:rsidRPr="008D23AC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RfS</w:t>
      </w:r>
      <w:proofErr w:type="spellEnd"/>
      <w:r w:rsidRPr="008D23AC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 &amp; other documents can be downloaded after logging into the TCIL website by using the Login ID and password provided by TCIL during registration.</w:t>
      </w:r>
    </w:p>
    <w:p w:rsidR="008D23AC" w:rsidRPr="008D23AC" w:rsidRDefault="008D23AC" w:rsidP="008D23AC">
      <w:pPr>
        <w:spacing w:before="100" w:beforeAutospacing="1" w:after="160" w:line="254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</w:pPr>
      <w:r w:rsidRPr="008D23AC">
        <w:rPr>
          <w:rFonts w:ascii="Wingdings" w:eastAsia="Times New Roman" w:hAnsi="Wingdings" w:cs="Times New Roman"/>
          <w:color w:val="000000"/>
          <w:sz w:val="28"/>
          <w:szCs w:val="28"/>
          <w:lang w:bidi="hi-IN"/>
        </w:rPr>
        <w:t></w:t>
      </w:r>
      <w:r w:rsidRPr="008D23AC">
        <w:rPr>
          <w:rFonts w:ascii="Times New Roman" w:eastAsia="Times New Roman" w:hAnsi="Times New Roman" w:cs="Times New Roman"/>
          <w:color w:val="000000"/>
          <w:sz w:val="14"/>
          <w:szCs w:val="14"/>
          <w:lang w:bidi="hi-IN"/>
        </w:rPr>
        <w:t> </w:t>
      </w:r>
      <w:r w:rsidRPr="008D23AC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Bidder shall only be eligible to submit/upload the Response to </w:t>
      </w:r>
      <w:proofErr w:type="spellStart"/>
      <w:r w:rsidRPr="008D23AC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RfS</w:t>
      </w:r>
      <w:proofErr w:type="spellEnd"/>
      <w:r w:rsidRPr="008D23AC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 after logging into the TCIL portal and downloading the official copy.</w:t>
      </w:r>
    </w:p>
    <w:p w:rsidR="008D23AC" w:rsidRPr="008D23AC" w:rsidRDefault="008D23AC" w:rsidP="008D23AC">
      <w:pPr>
        <w:spacing w:before="100" w:beforeAutospacing="1" w:after="160" w:line="254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</w:pPr>
      <w:r w:rsidRPr="008D23AC">
        <w:rPr>
          <w:rFonts w:ascii="Wingdings" w:eastAsia="Times New Roman" w:hAnsi="Wingdings" w:cs="Times New Roman"/>
          <w:color w:val="000000"/>
          <w:sz w:val="28"/>
          <w:szCs w:val="28"/>
          <w:lang w:bidi="hi-IN"/>
        </w:rPr>
        <w:t></w:t>
      </w:r>
      <w:r w:rsidRPr="008D23AC">
        <w:rPr>
          <w:rFonts w:ascii="Times New Roman" w:eastAsia="Times New Roman" w:hAnsi="Times New Roman" w:cs="Times New Roman"/>
          <w:color w:val="000000"/>
          <w:sz w:val="14"/>
          <w:szCs w:val="14"/>
          <w:lang w:bidi="hi-IN"/>
        </w:rPr>
        <w:t> </w:t>
      </w:r>
      <w:r w:rsidRPr="008D23AC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Bidders are requested to follow the instructions mentioned in the ETS guide on the TCIL website for changing the settings on Internet Explorer browser.</w:t>
      </w:r>
    </w:p>
    <w:p w:rsidR="00842EC2" w:rsidRDefault="00842EC2">
      <w:bookmarkStart w:id="0" w:name="_GoBack"/>
      <w:bookmarkEnd w:id="0"/>
    </w:p>
    <w:sectPr w:rsidR="00842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AC"/>
    <w:rsid w:val="00842EC2"/>
    <w:rsid w:val="008D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D23AC"/>
  </w:style>
  <w:style w:type="character" w:styleId="Hyperlink">
    <w:name w:val="Hyperlink"/>
    <w:basedOn w:val="DefaultParagraphFont"/>
    <w:uiPriority w:val="99"/>
    <w:semiHidden/>
    <w:unhideWhenUsed/>
    <w:rsid w:val="008D23AC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8D23AC"/>
  </w:style>
  <w:style w:type="paragraph" w:styleId="ListParagraph">
    <w:name w:val="List Paragraph"/>
    <w:basedOn w:val="Normal"/>
    <w:uiPriority w:val="34"/>
    <w:qFormat/>
    <w:rsid w:val="008D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D23AC"/>
  </w:style>
  <w:style w:type="character" w:styleId="Hyperlink">
    <w:name w:val="Hyperlink"/>
    <w:basedOn w:val="DefaultParagraphFont"/>
    <w:uiPriority w:val="99"/>
    <w:semiHidden/>
    <w:unhideWhenUsed/>
    <w:rsid w:val="008D23AC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8D23AC"/>
  </w:style>
  <w:style w:type="paragraph" w:styleId="ListParagraph">
    <w:name w:val="List Paragraph"/>
    <w:basedOn w:val="Normal"/>
    <w:uiPriority w:val="34"/>
    <w:qFormat/>
    <w:rsid w:val="008D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il-india-electronictender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cil-india-electronictender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eci.gov.in/content/news_update/whatnews.php" TargetMode="External"/><Relationship Id="rId5" Type="http://schemas.openxmlformats.org/officeDocument/2006/relationships/hyperlink" Target="http://www.mnre.gov.in/solar-mission/jnnsm/introduction-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2016-06-21T06:17:00Z</dcterms:created>
  <dcterms:modified xsi:type="dcterms:W3CDTF">2016-06-21T06:18:00Z</dcterms:modified>
</cp:coreProperties>
</file>