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921F3" w:rsidRPr="006E4DD3" w:rsidTr="00F573B7">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921F3" w:rsidRPr="006E4DD3" w:rsidRDefault="00B921F3" w:rsidP="00F573B7">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921F3" w:rsidRPr="006E4DD3" w:rsidRDefault="00B921F3" w:rsidP="00F573B7">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A34989" w:rsidRDefault="00A34989" w:rsidP="00A34989">
      <w:pPr>
        <w:jc w:val="center"/>
        <w:rPr>
          <w:rFonts w:ascii="Arial" w:hAnsi="Arial" w:cs="Arial"/>
          <w:b/>
          <w:sz w:val="26"/>
          <w:szCs w:val="26"/>
          <w:u w:val="single"/>
        </w:rPr>
      </w:pPr>
    </w:p>
    <w:p w:rsidR="00E5628E" w:rsidRDefault="00E5628E" w:rsidP="00A34989">
      <w:pPr>
        <w:jc w:val="center"/>
        <w:rPr>
          <w:rFonts w:ascii="Arial" w:hAnsi="Arial" w:cs="Arial"/>
          <w:b/>
          <w:sz w:val="26"/>
          <w:szCs w:val="26"/>
        </w:rPr>
      </w:pPr>
      <w:r>
        <w:rPr>
          <w:rFonts w:ascii="Arial" w:hAnsi="Arial" w:cs="Arial"/>
          <w:b/>
          <w:sz w:val="26"/>
          <w:szCs w:val="26"/>
          <w:u w:val="single"/>
        </w:rPr>
        <w:t>PRESS RELEASE</w:t>
      </w:r>
    </w:p>
    <w:p w:rsidR="00E5628E" w:rsidRDefault="00A34989" w:rsidP="00E5628E">
      <w:pPr>
        <w:spacing w:line="360" w:lineRule="auto"/>
        <w:ind w:firstLine="720"/>
        <w:jc w:val="both"/>
        <w:rPr>
          <w:rFonts w:ascii="Arial" w:hAnsi="Arial" w:cs="Arial"/>
          <w:sz w:val="26"/>
          <w:szCs w:val="26"/>
        </w:rPr>
      </w:pPr>
      <w:r>
        <w:rPr>
          <w:rFonts w:ascii="Arial" w:hAnsi="Arial" w:cs="Arial"/>
          <w:sz w:val="26"/>
          <w:szCs w:val="26"/>
        </w:rPr>
        <w:t>T</w:t>
      </w:r>
      <w:r w:rsidR="00E5628E">
        <w:rPr>
          <w:rFonts w:ascii="Arial" w:hAnsi="Arial" w:cs="Arial"/>
          <w:sz w:val="26"/>
          <w:szCs w:val="26"/>
        </w:rPr>
        <w:t>he Embassy has been attesting employment contracts for Indian workers, both in domestic sector (Visa No. 20) as well as in private sector (Visa No. 18).</w:t>
      </w:r>
    </w:p>
    <w:p w:rsidR="00E5628E" w:rsidRDefault="00E5628E" w:rsidP="00E5628E">
      <w:pPr>
        <w:spacing w:line="36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t>Work contract attestations done by the Embassy during the years 2014 and 2015 in respect of domestic workers (visa No. 20) and private sector workers (visa No. 18) to Kuwait are as under:</w:t>
      </w:r>
    </w:p>
    <w:p w:rsidR="00E5628E" w:rsidRPr="000C6C25" w:rsidRDefault="00E5628E" w:rsidP="00E5628E">
      <w:pPr>
        <w:spacing w:before="240"/>
        <w:jc w:val="center"/>
        <w:rPr>
          <w:rFonts w:ascii="Arial" w:hAnsi="Arial" w:cs="Arial"/>
          <w:b/>
          <w:sz w:val="26"/>
          <w:szCs w:val="26"/>
          <w:u w:val="single"/>
        </w:rPr>
      </w:pPr>
      <w:r>
        <w:rPr>
          <w:rFonts w:ascii="Arial" w:hAnsi="Arial" w:cs="Arial"/>
          <w:b/>
          <w:sz w:val="26"/>
          <w:szCs w:val="26"/>
          <w:u w:val="single"/>
        </w:rPr>
        <w:t>ATTESTATIONS DONE FOR VISA NO 20 (DOMESTIC WORKERS</w:t>
      </w:r>
    </w:p>
    <w:tbl>
      <w:tblPr>
        <w:tblStyle w:val="TableGrid"/>
        <w:tblW w:w="0" w:type="auto"/>
        <w:tblLook w:val="04A0"/>
      </w:tblPr>
      <w:tblGrid>
        <w:gridCol w:w="1473"/>
        <w:gridCol w:w="2055"/>
        <w:gridCol w:w="2070"/>
        <w:gridCol w:w="1917"/>
        <w:gridCol w:w="2061"/>
      </w:tblGrid>
      <w:tr w:rsidR="00E5628E" w:rsidTr="00F573B7">
        <w:tc>
          <w:tcPr>
            <w:tcW w:w="1473" w:type="dxa"/>
          </w:tcPr>
          <w:p w:rsidR="00E5628E" w:rsidRDefault="00E5628E" w:rsidP="00F573B7">
            <w:pPr>
              <w:jc w:val="both"/>
              <w:rPr>
                <w:rFonts w:ascii="Arial" w:hAnsi="Arial" w:cs="Arial"/>
                <w:sz w:val="26"/>
                <w:szCs w:val="26"/>
              </w:rPr>
            </w:pPr>
          </w:p>
        </w:tc>
        <w:tc>
          <w:tcPr>
            <w:tcW w:w="4125" w:type="dxa"/>
            <w:gridSpan w:val="2"/>
          </w:tcPr>
          <w:p w:rsidR="00E5628E" w:rsidRDefault="00E5628E" w:rsidP="00F573B7">
            <w:pPr>
              <w:jc w:val="center"/>
              <w:rPr>
                <w:rFonts w:ascii="Arial" w:hAnsi="Arial" w:cs="Arial"/>
                <w:sz w:val="26"/>
                <w:szCs w:val="26"/>
              </w:rPr>
            </w:pPr>
            <w:r>
              <w:rPr>
                <w:rFonts w:ascii="Arial" w:hAnsi="Arial" w:cs="Arial"/>
                <w:sz w:val="26"/>
                <w:szCs w:val="26"/>
              </w:rPr>
              <w:t>January-December 2014</w:t>
            </w:r>
          </w:p>
        </w:tc>
        <w:tc>
          <w:tcPr>
            <w:tcW w:w="3978" w:type="dxa"/>
            <w:gridSpan w:val="2"/>
          </w:tcPr>
          <w:p w:rsidR="00E5628E" w:rsidRDefault="00E5628E" w:rsidP="00F573B7">
            <w:pPr>
              <w:jc w:val="center"/>
              <w:rPr>
                <w:rFonts w:ascii="Arial" w:hAnsi="Arial" w:cs="Arial"/>
                <w:sz w:val="26"/>
                <w:szCs w:val="26"/>
              </w:rPr>
            </w:pPr>
            <w:r>
              <w:rPr>
                <w:rFonts w:ascii="Arial" w:hAnsi="Arial" w:cs="Arial"/>
                <w:sz w:val="26"/>
                <w:szCs w:val="26"/>
              </w:rPr>
              <w:t>2015 (up to 31/10/2015)</w:t>
            </w:r>
          </w:p>
        </w:tc>
      </w:tr>
      <w:tr w:rsidR="00E5628E" w:rsidTr="00F573B7">
        <w:tc>
          <w:tcPr>
            <w:tcW w:w="1473" w:type="dxa"/>
          </w:tcPr>
          <w:p w:rsidR="00E5628E" w:rsidRDefault="00E5628E" w:rsidP="00F573B7">
            <w:pPr>
              <w:jc w:val="both"/>
              <w:rPr>
                <w:rFonts w:ascii="Arial" w:hAnsi="Arial" w:cs="Arial"/>
                <w:sz w:val="26"/>
                <w:szCs w:val="26"/>
              </w:rPr>
            </w:pPr>
            <w:r>
              <w:rPr>
                <w:rFonts w:ascii="Arial" w:hAnsi="Arial" w:cs="Arial"/>
                <w:sz w:val="26"/>
                <w:szCs w:val="26"/>
              </w:rPr>
              <w:t>Category</w:t>
            </w:r>
          </w:p>
        </w:tc>
        <w:tc>
          <w:tcPr>
            <w:tcW w:w="2055" w:type="dxa"/>
          </w:tcPr>
          <w:p w:rsidR="00E5628E" w:rsidRDefault="00E5628E" w:rsidP="00F573B7">
            <w:pPr>
              <w:jc w:val="both"/>
              <w:rPr>
                <w:rFonts w:ascii="Arial" w:hAnsi="Arial" w:cs="Arial"/>
                <w:sz w:val="26"/>
                <w:szCs w:val="26"/>
              </w:rPr>
            </w:pPr>
            <w:r>
              <w:rPr>
                <w:rFonts w:ascii="Arial" w:hAnsi="Arial" w:cs="Arial"/>
                <w:sz w:val="26"/>
                <w:szCs w:val="26"/>
              </w:rPr>
              <w:t>Male workers</w:t>
            </w:r>
          </w:p>
        </w:tc>
        <w:tc>
          <w:tcPr>
            <w:tcW w:w="2070" w:type="dxa"/>
          </w:tcPr>
          <w:p w:rsidR="00E5628E" w:rsidRDefault="00E5628E" w:rsidP="00F573B7">
            <w:pPr>
              <w:jc w:val="both"/>
              <w:rPr>
                <w:rFonts w:ascii="Arial" w:hAnsi="Arial" w:cs="Arial"/>
                <w:sz w:val="26"/>
                <w:szCs w:val="26"/>
              </w:rPr>
            </w:pPr>
            <w:r>
              <w:rPr>
                <w:rFonts w:ascii="Arial" w:hAnsi="Arial" w:cs="Arial"/>
                <w:sz w:val="26"/>
                <w:szCs w:val="26"/>
              </w:rPr>
              <w:t>Female workers</w:t>
            </w:r>
          </w:p>
        </w:tc>
        <w:tc>
          <w:tcPr>
            <w:tcW w:w="1917" w:type="dxa"/>
          </w:tcPr>
          <w:p w:rsidR="00E5628E" w:rsidRDefault="00E5628E" w:rsidP="00F573B7">
            <w:pPr>
              <w:jc w:val="both"/>
              <w:rPr>
                <w:rFonts w:ascii="Arial" w:hAnsi="Arial" w:cs="Arial"/>
                <w:sz w:val="26"/>
                <w:szCs w:val="26"/>
              </w:rPr>
            </w:pPr>
            <w:r>
              <w:rPr>
                <w:rFonts w:ascii="Arial" w:hAnsi="Arial" w:cs="Arial"/>
                <w:sz w:val="26"/>
                <w:szCs w:val="26"/>
              </w:rPr>
              <w:t>Male workers</w:t>
            </w:r>
          </w:p>
        </w:tc>
        <w:tc>
          <w:tcPr>
            <w:tcW w:w="2061" w:type="dxa"/>
          </w:tcPr>
          <w:p w:rsidR="00E5628E" w:rsidRDefault="00E5628E" w:rsidP="00F573B7">
            <w:pPr>
              <w:jc w:val="both"/>
              <w:rPr>
                <w:rFonts w:ascii="Arial" w:hAnsi="Arial" w:cs="Arial"/>
                <w:sz w:val="26"/>
                <w:szCs w:val="26"/>
              </w:rPr>
            </w:pPr>
            <w:r>
              <w:rPr>
                <w:rFonts w:ascii="Arial" w:hAnsi="Arial" w:cs="Arial"/>
                <w:sz w:val="26"/>
                <w:szCs w:val="26"/>
              </w:rPr>
              <w:t>Female workers</w:t>
            </w:r>
          </w:p>
        </w:tc>
      </w:tr>
      <w:tr w:rsidR="00E5628E" w:rsidTr="00F573B7">
        <w:tc>
          <w:tcPr>
            <w:tcW w:w="1473" w:type="dxa"/>
          </w:tcPr>
          <w:p w:rsidR="00E5628E" w:rsidRDefault="00E5628E" w:rsidP="00F573B7">
            <w:pPr>
              <w:jc w:val="both"/>
              <w:rPr>
                <w:rFonts w:ascii="Arial" w:hAnsi="Arial" w:cs="Arial"/>
                <w:sz w:val="26"/>
                <w:szCs w:val="26"/>
              </w:rPr>
            </w:pPr>
            <w:r>
              <w:rPr>
                <w:rFonts w:ascii="Arial" w:hAnsi="Arial" w:cs="Arial"/>
                <w:sz w:val="26"/>
                <w:szCs w:val="26"/>
              </w:rPr>
              <w:t>Domestic workers</w:t>
            </w:r>
          </w:p>
          <w:p w:rsidR="00E5628E" w:rsidRDefault="00E5628E" w:rsidP="00F573B7">
            <w:pPr>
              <w:jc w:val="both"/>
              <w:rPr>
                <w:rFonts w:ascii="Arial" w:hAnsi="Arial" w:cs="Arial"/>
                <w:sz w:val="26"/>
                <w:szCs w:val="26"/>
              </w:rPr>
            </w:pPr>
          </w:p>
        </w:tc>
        <w:tc>
          <w:tcPr>
            <w:tcW w:w="2055" w:type="dxa"/>
          </w:tcPr>
          <w:p w:rsidR="00E5628E" w:rsidRDefault="00E5628E" w:rsidP="00F573B7">
            <w:pPr>
              <w:jc w:val="center"/>
              <w:rPr>
                <w:rFonts w:ascii="Arial" w:hAnsi="Arial" w:cs="Arial"/>
                <w:sz w:val="26"/>
                <w:szCs w:val="26"/>
              </w:rPr>
            </w:pPr>
            <w:r>
              <w:rPr>
                <w:rFonts w:ascii="Arial" w:hAnsi="Arial" w:cs="Arial"/>
                <w:sz w:val="26"/>
                <w:szCs w:val="26"/>
              </w:rPr>
              <w:t>34,450</w:t>
            </w:r>
          </w:p>
        </w:tc>
        <w:tc>
          <w:tcPr>
            <w:tcW w:w="2070" w:type="dxa"/>
          </w:tcPr>
          <w:p w:rsidR="00E5628E" w:rsidRDefault="00E5628E" w:rsidP="00F573B7">
            <w:pPr>
              <w:jc w:val="center"/>
              <w:rPr>
                <w:rFonts w:ascii="Arial" w:hAnsi="Arial" w:cs="Arial"/>
                <w:sz w:val="26"/>
                <w:szCs w:val="26"/>
              </w:rPr>
            </w:pPr>
            <w:r>
              <w:rPr>
                <w:rFonts w:ascii="Arial" w:hAnsi="Arial" w:cs="Arial"/>
                <w:sz w:val="26"/>
                <w:szCs w:val="26"/>
              </w:rPr>
              <w:t>19,676</w:t>
            </w:r>
          </w:p>
        </w:tc>
        <w:tc>
          <w:tcPr>
            <w:tcW w:w="1917" w:type="dxa"/>
          </w:tcPr>
          <w:p w:rsidR="00E5628E" w:rsidRDefault="00E5628E" w:rsidP="00F573B7">
            <w:pPr>
              <w:jc w:val="center"/>
              <w:rPr>
                <w:rFonts w:ascii="Arial" w:hAnsi="Arial" w:cs="Arial"/>
                <w:sz w:val="26"/>
                <w:szCs w:val="26"/>
              </w:rPr>
            </w:pPr>
            <w:r>
              <w:rPr>
                <w:rFonts w:ascii="Arial" w:hAnsi="Arial" w:cs="Arial"/>
                <w:sz w:val="26"/>
                <w:szCs w:val="26"/>
              </w:rPr>
              <w:t>22,234</w:t>
            </w:r>
          </w:p>
        </w:tc>
        <w:tc>
          <w:tcPr>
            <w:tcW w:w="2061" w:type="dxa"/>
          </w:tcPr>
          <w:p w:rsidR="00E5628E" w:rsidRDefault="00E5628E" w:rsidP="00F573B7">
            <w:pPr>
              <w:jc w:val="center"/>
              <w:rPr>
                <w:rFonts w:ascii="Arial" w:hAnsi="Arial" w:cs="Arial"/>
                <w:sz w:val="26"/>
                <w:szCs w:val="26"/>
              </w:rPr>
            </w:pPr>
            <w:r>
              <w:rPr>
                <w:rFonts w:ascii="Arial" w:hAnsi="Arial" w:cs="Arial"/>
                <w:sz w:val="26"/>
                <w:szCs w:val="26"/>
              </w:rPr>
              <w:t>7 (seven)</w:t>
            </w:r>
          </w:p>
        </w:tc>
      </w:tr>
    </w:tbl>
    <w:p w:rsidR="00E5628E" w:rsidRDefault="00E5628E" w:rsidP="00E5628E">
      <w:pPr>
        <w:jc w:val="both"/>
        <w:rPr>
          <w:rFonts w:ascii="Arial" w:hAnsi="Arial" w:cs="Arial"/>
          <w:sz w:val="26"/>
          <w:szCs w:val="26"/>
        </w:rPr>
      </w:pPr>
    </w:p>
    <w:p w:rsidR="00E5628E" w:rsidRDefault="00E5628E" w:rsidP="00E5628E">
      <w:pPr>
        <w:spacing w:before="240"/>
        <w:jc w:val="center"/>
        <w:rPr>
          <w:rFonts w:ascii="Arial" w:hAnsi="Arial" w:cs="Arial"/>
          <w:sz w:val="26"/>
          <w:szCs w:val="26"/>
        </w:rPr>
      </w:pPr>
      <w:r>
        <w:rPr>
          <w:rFonts w:ascii="Arial" w:hAnsi="Arial" w:cs="Arial"/>
          <w:b/>
          <w:sz w:val="26"/>
          <w:szCs w:val="26"/>
          <w:u w:val="single"/>
        </w:rPr>
        <w:t>ATTESTATIONS DONE FOR VISA NO 18 (PRIVATE SECTOR WORKERS)</w:t>
      </w:r>
    </w:p>
    <w:tbl>
      <w:tblPr>
        <w:tblStyle w:val="TableGrid"/>
        <w:tblW w:w="0" w:type="auto"/>
        <w:tblLook w:val="04A0"/>
      </w:tblPr>
      <w:tblGrid>
        <w:gridCol w:w="1473"/>
        <w:gridCol w:w="2055"/>
        <w:gridCol w:w="1890"/>
        <w:gridCol w:w="2097"/>
        <w:gridCol w:w="2061"/>
      </w:tblGrid>
      <w:tr w:rsidR="00E5628E" w:rsidTr="00F573B7">
        <w:tc>
          <w:tcPr>
            <w:tcW w:w="1473" w:type="dxa"/>
          </w:tcPr>
          <w:p w:rsidR="00E5628E" w:rsidRDefault="00E5628E" w:rsidP="00F573B7">
            <w:pPr>
              <w:jc w:val="both"/>
              <w:rPr>
                <w:rFonts w:ascii="Arial" w:hAnsi="Arial" w:cs="Arial"/>
                <w:sz w:val="26"/>
                <w:szCs w:val="26"/>
              </w:rPr>
            </w:pPr>
          </w:p>
        </w:tc>
        <w:tc>
          <w:tcPr>
            <w:tcW w:w="3945" w:type="dxa"/>
            <w:gridSpan w:val="2"/>
          </w:tcPr>
          <w:p w:rsidR="00E5628E" w:rsidRDefault="00E5628E" w:rsidP="00F573B7">
            <w:pPr>
              <w:jc w:val="center"/>
              <w:rPr>
                <w:rFonts w:ascii="Arial" w:hAnsi="Arial" w:cs="Arial"/>
                <w:sz w:val="26"/>
                <w:szCs w:val="26"/>
              </w:rPr>
            </w:pPr>
            <w:r>
              <w:rPr>
                <w:rFonts w:ascii="Arial" w:hAnsi="Arial" w:cs="Arial"/>
                <w:sz w:val="26"/>
                <w:szCs w:val="26"/>
              </w:rPr>
              <w:t>January-December 2014</w:t>
            </w:r>
          </w:p>
        </w:tc>
        <w:tc>
          <w:tcPr>
            <w:tcW w:w="4158" w:type="dxa"/>
            <w:gridSpan w:val="2"/>
          </w:tcPr>
          <w:p w:rsidR="00E5628E" w:rsidRDefault="00E5628E" w:rsidP="00F573B7">
            <w:pPr>
              <w:jc w:val="center"/>
              <w:rPr>
                <w:rFonts w:ascii="Arial" w:hAnsi="Arial" w:cs="Arial"/>
                <w:sz w:val="26"/>
                <w:szCs w:val="26"/>
              </w:rPr>
            </w:pPr>
            <w:r>
              <w:rPr>
                <w:rFonts w:ascii="Arial" w:hAnsi="Arial" w:cs="Arial"/>
                <w:sz w:val="26"/>
                <w:szCs w:val="26"/>
              </w:rPr>
              <w:t>2015 (up to 31/10/2015)</w:t>
            </w:r>
          </w:p>
        </w:tc>
      </w:tr>
      <w:tr w:rsidR="00E5628E" w:rsidTr="00F573B7">
        <w:tc>
          <w:tcPr>
            <w:tcW w:w="1473" w:type="dxa"/>
          </w:tcPr>
          <w:p w:rsidR="00E5628E" w:rsidRDefault="00E5628E" w:rsidP="00F573B7">
            <w:pPr>
              <w:jc w:val="both"/>
              <w:rPr>
                <w:rFonts w:ascii="Arial" w:hAnsi="Arial" w:cs="Arial"/>
                <w:sz w:val="26"/>
                <w:szCs w:val="26"/>
              </w:rPr>
            </w:pPr>
            <w:r>
              <w:rPr>
                <w:rFonts w:ascii="Arial" w:hAnsi="Arial" w:cs="Arial"/>
                <w:sz w:val="26"/>
                <w:szCs w:val="26"/>
              </w:rPr>
              <w:t>Category</w:t>
            </w:r>
          </w:p>
        </w:tc>
        <w:tc>
          <w:tcPr>
            <w:tcW w:w="2055" w:type="dxa"/>
          </w:tcPr>
          <w:p w:rsidR="00E5628E" w:rsidRDefault="00E5628E" w:rsidP="00F573B7">
            <w:pPr>
              <w:jc w:val="both"/>
              <w:rPr>
                <w:rFonts w:ascii="Arial" w:hAnsi="Arial" w:cs="Arial"/>
                <w:sz w:val="26"/>
                <w:szCs w:val="26"/>
              </w:rPr>
            </w:pPr>
            <w:r>
              <w:rPr>
                <w:rFonts w:ascii="Arial" w:hAnsi="Arial" w:cs="Arial"/>
                <w:sz w:val="26"/>
                <w:szCs w:val="26"/>
              </w:rPr>
              <w:t>Individual</w:t>
            </w:r>
          </w:p>
        </w:tc>
        <w:tc>
          <w:tcPr>
            <w:tcW w:w="1890" w:type="dxa"/>
          </w:tcPr>
          <w:p w:rsidR="00E5628E" w:rsidRDefault="00E5628E" w:rsidP="00F573B7">
            <w:pPr>
              <w:jc w:val="both"/>
              <w:rPr>
                <w:rFonts w:ascii="Arial" w:hAnsi="Arial" w:cs="Arial"/>
                <w:sz w:val="26"/>
                <w:szCs w:val="26"/>
              </w:rPr>
            </w:pPr>
            <w:r>
              <w:rPr>
                <w:rFonts w:ascii="Arial" w:hAnsi="Arial" w:cs="Arial"/>
                <w:sz w:val="26"/>
                <w:szCs w:val="26"/>
              </w:rPr>
              <w:t>Bulk recruitment</w:t>
            </w:r>
          </w:p>
        </w:tc>
        <w:tc>
          <w:tcPr>
            <w:tcW w:w="2097" w:type="dxa"/>
          </w:tcPr>
          <w:p w:rsidR="00E5628E" w:rsidRDefault="00E5628E" w:rsidP="00F573B7">
            <w:pPr>
              <w:jc w:val="both"/>
              <w:rPr>
                <w:rFonts w:ascii="Arial" w:hAnsi="Arial" w:cs="Arial"/>
                <w:sz w:val="26"/>
                <w:szCs w:val="26"/>
              </w:rPr>
            </w:pPr>
            <w:r>
              <w:rPr>
                <w:rFonts w:ascii="Arial" w:hAnsi="Arial" w:cs="Arial"/>
                <w:sz w:val="26"/>
                <w:szCs w:val="26"/>
              </w:rPr>
              <w:t>Individual</w:t>
            </w:r>
          </w:p>
        </w:tc>
        <w:tc>
          <w:tcPr>
            <w:tcW w:w="2061" w:type="dxa"/>
          </w:tcPr>
          <w:p w:rsidR="00E5628E" w:rsidRDefault="00E5628E" w:rsidP="00F573B7">
            <w:pPr>
              <w:jc w:val="both"/>
              <w:rPr>
                <w:rFonts w:ascii="Arial" w:hAnsi="Arial" w:cs="Arial"/>
                <w:sz w:val="26"/>
                <w:szCs w:val="26"/>
              </w:rPr>
            </w:pPr>
            <w:r>
              <w:rPr>
                <w:rFonts w:ascii="Arial" w:hAnsi="Arial" w:cs="Arial"/>
                <w:sz w:val="26"/>
                <w:szCs w:val="26"/>
              </w:rPr>
              <w:t>Bulk recruitment</w:t>
            </w:r>
          </w:p>
        </w:tc>
      </w:tr>
      <w:tr w:rsidR="00E5628E" w:rsidTr="00F573B7">
        <w:tc>
          <w:tcPr>
            <w:tcW w:w="1473" w:type="dxa"/>
          </w:tcPr>
          <w:p w:rsidR="00E5628E" w:rsidRDefault="00E5628E" w:rsidP="00F573B7">
            <w:pPr>
              <w:jc w:val="both"/>
              <w:rPr>
                <w:rFonts w:ascii="Arial" w:hAnsi="Arial" w:cs="Arial"/>
                <w:sz w:val="26"/>
                <w:szCs w:val="26"/>
              </w:rPr>
            </w:pPr>
            <w:r>
              <w:rPr>
                <w:rFonts w:ascii="Arial" w:hAnsi="Arial" w:cs="Arial"/>
                <w:sz w:val="26"/>
                <w:szCs w:val="26"/>
              </w:rPr>
              <w:t>Private sector workers</w:t>
            </w:r>
          </w:p>
          <w:p w:rsidR="00E5628E" w:rsidRDefault="00E5628E" w:rsidP="00F573B7">
            <w:pPr>
              <w:jc w:val="both"/>
              <w:rPr>
                <w:rFonts w:ascii="Arial" w:hAnsi="Arial" w:cs="Arial"/>
                <w:sz w:val="26"/>
                <w:szCs w:val="26"/>
              </w:rPr>
            </w:pPr>
          </w:p>
        </w:tc>
        <w:tc>
          <w:tcPr>
            <w:tcW w:w="2055" w:type="dxa"/>
          </w:tcPr>
          <w:p w:rsidR="00E5628E" w:rsidRDefault="00E5628E" w:rsidP="00F573B7">
            <w:pPr>
              <w:jc w:val="center"/>
              <w:rPr>
                <w:rFonts w:ascii="Arial" w:hAnsi="Arial" w:cs="Arial"/>
                <w:sz w:val="26"/>
                <w:szCs w:val="26"/>
              </w:rPr>
            </w:pPr>
            <w:r>
              <w:rPr>
                <w:rFonts w:ascii="Arial" w:hAnsi="Arial" w:cs="Arial"/>
                <w:sz w:val="26"/>
                <w:szCs w:val="26"/>
              </w:rPr>
              <w:t>10,120</w:t>
            </w:r>
          </w:p>
        </w:tc>
        <w:tc>
          <w:tcPr>
            <w:tcW w:w="1890" w:type="dxa"/>
          </w:tcPr>
          <w:p w:rsidR="00E5628E" w:rsidRDefault="00E5628E" w:rsidP="00F573B7">
            <w:pPr>
              <w:jc w:val="center"/>
              <w:rPr>
                <w:rFonts w:ascii="Arial" w:hAnsi="Arial" w:cs="Arial"/>
                <w:sz w:val="26"/>
                <w:szCs w:val="26"/>
              </w:rPr>
            </w:pPr>
            <w:r>
              <w:rPr>
                <w:rFonts w:ascii="Arial" w:hAnsi="Arial" w:cs="Arial"/>
                <w:sz w:val="26"/>
                <w:szCs w:val="26"/>
              </w:rPr>
              <w:t>32,211</w:t>
            </w:r>
          </w:p>
        </w:tc>
        <w:tc>
          <w:tcPr>
            <w:tcW w:w="2097" w:type="dxa"/>
          </w:tcPr>
          <w:p w:rsidR="00E5628E" w:rsidRDefault="00E5628E" w:rsidP="00F573B7">
            <w:pPr>
              <w:jc w:val="center"/>
              <w:rPr>
                <w:rFonts w:ascii="Arial" w:hAnsi="Arial" w:cs="Arial"/>
                <w:sz w:val="26"/>
                <w:szCs w:val="26"/>
              </w:rPr>
            </w:pPr>
            <w:r>
              <w:rPr>
                <w:rFonts w:ascii="Arial" w:hAnsi="Arial" w:cs="Arial"/>
                <w:sz w:val="26"/>
                <w:szCs w:val="26"/>
              </w:rPr>
              <w:t>7,554</w:t>
            </w:r>
          </w:p>
        </w:tc>
        <w:tc>
          <w:tcPr>
            <w:tcW w:w="2061" w:type="dxa"/>
          </w:tcPr>
          <w:p w:rsidR="00E5628E" w:rsidRDefault="00E5628E" w:rsidP="00F573B7">
            <w:pPr>
              <w:jc w:val="center"/>
              <w:rPr>
                <w:rFonts w:ascii="Arial" w:hAnsi="Arial" w:cs="Arial"/>
                <w:sz w:val="26"/>
                <w:szCs w:val="26"/>
              </w:rPr>
            </w:pPr>
            <w:r>
              <w:rPr>
                <w:rFonts w:ascii="Arial" w:hAnsi="Arial" w:cs="Arial"/>
                <w:sz w:val="26"/>
                <w:szCs w:val="26"/>
              </w:rPr>
              <w:t>58,010</w:t>
            </w:r>
          </w:p>
        </w:tc>
      </w:tr>
    </w:tbl>
    <w:p w:rsidR="00E5628E" w:rsidRDefault="00E5628E" w:rsidP="00E5628E">
      <w:pPr>
        <w:spacing w:before="240" w:line="360" w:lineRule="auto"/>
        <w:jc w:val="both"/>
        <w:rPr>
          <w:rFonts w:ascii="Arial" w:hAnsi="Arial" w:cs="Arial"/>
          <w:sz w:val="26"/>
          <w:szCs w:val="26"/>
        </w:rPr>
      </w:pPr>
    </w:p>
    <w:p w:rsidR="00E5628E" w:rsidRDefault="00E5628E" w:rsidP="00E5628E">
      <w:pPr>
        <w:spacing w:before="240" w:line="360" w:lineRule="auto"/>
        <w:jc w:val="both"/>
        <w:rPr>
          <w:rFonts w:ascii="Arial" w:hAnsi="Arial" w:cs="Arial"/>
          <w:sz w:val="26"/>
          <w:szCs w:val="26"/>
        </w:rPr>
      </w:pPr>
      <w:r>
        <w:rPr>
          <w:rFonts w:ascii="Arial" w:hAnsi="Arial" w:cs="Arial"/>
          <w:sz w:val="26"/>
          <w:szCs w:val="26"/>
        </w:rPr>
        <w:lastRenderedPageBreak/>
        <w:t>3.</w:t>
      </w:r>
      <w:r>
        <w:rPr>
          <w:rFonts w:ascii="Arial" w:hAnsi="Arial" w:cs="Arial"/>
          <w:sz w:val="26"/>
          <w:szCs w:val="26"/>
        </w:rPr>
        <w:tab/>
        <w:t xml:space="preserve">The sharp drop in arrival of female domestic workers in 2015 is due to the differences on the bank guarantee issue. </w:t>
      </w:r>
    </w:p>
    <w:p w:rsidR="00E5628E" w:rsidRDefault="00E5628E" w:rsidP="00E5628E">
      <w:pPr>
        <w:spacing w:line="360" w:lineRule="auto"/>
        <w:jc w:val="both"/>
        <w:rPr>
          <w:rFonts w:ascii="Arial" w:hAnsi="Arial" w:cs="Arial"/>
          <w:sz w:val="26"/>
          <w:szCs w:val="26"/>
        </w:rPr>
      </w:pPr>
      <w:r>
        <w:rPr>
          <w:rFonts w:ascii="Arial" w:hAnsi="Arial" w:cs="Arial"/>
          <w:sz w:val="26"/>
          <w:szCs w:val="26"/>
        </w:rPr>
        <w:t>4.</w:t>
      </w:r>
      <w:r>
        <w:rPr>
          <w:rFonts w:ascii="Arial" w:hAnsi="Arial" w:cs="Arial"/>
          <w:sz w:val="26"/>
          <w:szCs w:val="26"/>
        </w:rPr>
        <w:tab/>
        <w:t xml:space="preserve">The Embassy has implemented E-Migrate (web-based attestation system) procedure since June 2015. This is a transparent system wherein all documents about work contract, visa copy, credentials/contact details of sponsor and the employee as well as emigration clearance documents are available on the </w:t>
      </w:r>
      <w:r w:rsidR="00EE49E9">
        <w:rPr>
          <w:rFonts w:ascii="Arial" w:hAnsi="Arial" w:cs="Arial"/>
          <w:sz w:val="26"/>
          <w:szCs w:val="26"/>
        </w:rPr>
        <w:t>E-</w:t>
      </w:r>
      <w:r>
        <w:rPr>
          <w:rFonts w:ascii="Arial" w:hAnsi="Arial" w:cs="Arial"/>
          <w:sz w:val="26"/>
          <w:szCs w:val="26"/>
        </w:rPr>
        <w:t>Migrate system for the benefit of all stakeholders in the emigration cycle. The system protects and benefits both the employer and the employee as the emigration clearance is obtained through the on-line system. The Embassy has opened a Helpdesk for work relating to E-Migrate for the benefit of sponsors/employers in Kuwait who are registering themselves with the system for employing workers from India with the help of above user-friendly system.</w:t>
      </w:r>
    </w:p>
    <w:p w:rsidR="00E5628E" w:rsidRDefault="00E5628E" w:rsidP="00E5628E">
      <w:pPr>
        <w:spacing w:line="360" w:lineRule="auto"/>
        <w:jc w:val="both"/>
        <w:rPr>
          <w:rFonts w:ascii="Arial" w:hAnsi="Arial" w:cs="Arial"/>
          <w:sz w:val="26"/>
          <w:szCs w:val="26"/>
        </w:rPr>
      </w:pPr>
    </w:p>
    <w:p w:rsidR="00E5628E" w:rsidRPr="00A34989" w:rsidRDefault="00E5628E" w:rsidP="00E5628E">
      <w:pPr>
        <w:spacing w:before="240" w:line="360" w:lineRule="auto"/>
        <w:jc w:val="right"/>
        <w:rPr>
          <w:rFonts w:ascii="Arial" w:hAnsi="Arial" w:cs="Arial"/>
          <w:b/>
          <w:sz w:val="26"/>
          <w:szCs w:val="26"/>
        </w:rPr>
      </w:pPr>
      <w:r w:rsidRPr="00A34989">
        <w:rPr>
          <w:rFonts w:ascii="Arial" w:hAnsi="Arial" w:cs="Arial"/>
          <w:b/>
          <w:sz w:val="26"/>
          <w:szCs w:val="26"/>
        </w:rPr>
        <w:t>4 November 2015</w:t>
      </w:r>
    </w:p>
    <w:p w:rsidR="00E5628E" w:rsidRPr="000C6C25" w:rsidRDefault="00E5628E" w:rsidP="00E5628E">
      <w:pPr>
        <w:spacing w:before="240" w:line="360" w:lineRule="auto"/>
        <w:jc w:val="both"/>
        <w:rPr>
          <w:rFonts w:ascii="Arial" w:hAnsi="Arial" w:cs="Arial"/>
          <w:sz w:val="26"/>
          <w:szCs w:val="26"/>
        </w:rPr>
      </w:pPr>
    </w:p>
    <w:p w:rsidR="00E5628E" w:rsidRDefault="00E5628E" w:rsidP="00E5628E">
      <w:pPr>
        <w:spacing w:line="360" w:lineRule="auto"/>
        <w:jc w:val="center"/>
        <w:rPr>
          <w:rFonts w:ascii="Arial" w:hAnsi="Arial" w:cs="Arial"/>
          <w:sz w:val="26"/>
          <w:szCs w:val="26"/>
        </w:rPr>
      </w:pPr>
    </w:p>
    <w:p w:rsidR="00E5628E" w:rsidRDefault="00E5628E" w:rsidP="00E5628E">
      <w:pPr>
        <w:spacing w:line="360" w:lineRule="auto"/>
        <w:jc w:val="both"/>
        <w:rPr>
          <w:rFonts w:ascii="Arial" w:hAnsi="Arial" w:cs="Arial"/>
          <w:sz w:val="26"/>
          <w:szCs w:val="26"/>
        </w:rPr>
      </w:pPr>
    </w:p>
    <w:p w:rsidR="00E5628E" w:rsidRDefault="00E5628E" w:rsidP="00E5628E"/>
    <w:p w:rsidR="00011E86" w:rsidRDefault="00011E86"/>
    <w:sectPr w:rsidR="00011E86" w:rsidSect="009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E5628E"/>
    <w:rsid w:val="00011E86"/>
    <w:rsid w:val="00A34989"/>
    <w:rsid w:val="00B921F3"/>
    <w:rsid w:val="00E5628E"/>
    <w:rsid w:val="00EE4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921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EB4F-6208-4918-B660-9F46BA4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1467</Characters>
  <Application>Microsoft Office Word</Application>
  <DocSecurity>0</DocSecurity>
  <Lines>12</Lines>
  <Paragraphs>3</Paragraphs>
  <ScaleCrop>false</ScaleCrop>
  <Company>Grizli777</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2015-11-04T15:36:00Z</dcterms:created>
  <dcterms:modified xsi:type="dcterms:W3CDTF">2015-11-04T15:45:00Z</dcterms:modified>
</cp:coreProperties>
</file>