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70" w:type="dxa"/>
        <w:jc w:val="left"/>
        <w:tblInd w:w="-108" w:type="dxa"/>
        <w:tblBorders/>
        <w:tblCellMar>
          <w:top w:w="0" w:type="dxa"/>
          <w:left w:w="108" w:type="dxa"/>
          <w:bottom w:w="0" w:type="dxa"/>
          <w:right w:w="108" w:type="dxa"/>
        </w:tblCellMar>
      </w:tblPr>
      <w:tblGrid>
        <w:gridCol w:w="2200"/>
        <w:gridCol w:w="7969"/>
      </w:tblGrid>
      <w:tr>
        <w:trPr/>
        <w:tc>
          <w:tcPr>
            <w:tcW w:w="2200" w:type="dxa"/>
            <w:tcBorders/>
            <w:shd w:fill="auto" w:val="clear"/>
          </w:tcPr>
          <w:p>
            <w:pPr>
              <w:pStyle w:val="Normal"/>
              <w:spacing w:lineRule="auto" w:line="276"/>
              <w:ind w:left="0" w:right="-295" w:hanging="0"/>
              <w:jc w:val="both"/>
              <w:rPr/>
            </w:pPr>
            <w:r>
              <w:rPr/>
              <w:drawing>
                <wp:inline distT="0" distB="0" distL="0" distR="0">
                  <wp:extent cx="1139190" cy="10731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0" t="-10" r="-10" b="-10"/>
                          <a:stretch>
                            <a:fillRect/>
                          </a:stretch>
                        </pic:blipFill>
                        <pic:spPr bwMode="auto">
                          <a:xfrm>
                            <a:off x="0" y="0"/>
                            <a:ext cx="1139190" cy="1073150"/>
                          </a:xfrm>
                          <a:prstGeom prst="rect">
                            <a:avLst/>
                          </a:prstGeom>
                        </pic:spPr>
                      </pic:pic>
                    </a:graphicData>
                  </a:graphic>
                </wp:inline>
              </w:drawing>
            </w:r>
          </w:p>
        </w:tc>
        <w:tc>
          <w:tcPr>
            <w:tcW w:w="7969" w:type="dxa"/>
            <w:tcBorders/>
            <w:shd w:fill="auto" w:val="clear"/>
          </w:tcPr>
          <w:p>
            <w:pPr>
              <w:pStyle w:val="Normal"/>
              <w:spacing w:lineRule="auto" w:line="276"/>
              <w:jc w:val="right"/>
              <w:rPr/>
            </w:pPr>
            <w:r>
              <w:rPr>
                <w:rFonts w:cs="Arial" w:ascii="Arial" w:hAnsi="Arial"/>
                <w:b/>
                <w:bCs/>
                <w:sz w:val="26"/>
                <w:szCs w:val="26"/>
                <w:lang w:bidi="ar-SA"/>
              </w:rPr>
              <w:t>HIGH COMMISSION OF INDIA, BRUNEI DARUSSALAM</w:t>
            </w:r>
          </w:p>
          <w:p>
            <w:pPr>
              <w:pStyle w:val="Normal"/>
              <w:spacing w:lineRule="auto" w:line="276"/>
              <w:jc w:val="right"/>
              <w:rPr/>
            </w:pPr>
            <w:r>
              <w:rPr>
                <w:rFonts w:cs="Arial" w:ascii="Arial" w:hAnsi="Arial"/>
                <w:sz w:val="20"/>
                <w:szCs w:val="20"/>
                <w:lang w:bidi="ar-SA"/>
              </w:rPr>
              <w:t>P.O. BOX 439, LAPANGAN TERBANG LAMA</w:t>
            </w:r>
          </w:p>
          <w:p>
            <w:pPr>
              <w:pStyle w:val="Normal"/>
              <w:spacing w:lineRule="auto" w:line="276"/>
              <w:jc w:val="right"/>
              <w:rPr/>
            </w:pPr>
            <w:r>
              <w:rPr>
                <w:rFonts w:cs="Arial" w:ascii="Arial" w:hAnsi="Arial"/>
                <w:sz w:val="20"/>
                <w:szCs w:val="20"/>
                <w:lang w:bidi="ar-SA"/>
              </w:rPr>
              <w:t>BANDAR SERI BEGAWAN BB 2339685</w:t>
            </w:r>
          </w:p>
          <w:p>
            <w:pPr>
              <w:pStyle w:val="Normal"/>
              <w:spacing w:lineRule="auto" w:line="276"/>
              <w:jc w:val="right"/>
              <w:rPr/>
            </w:pPr>
            <w:r>
              <w:rPr>
                <w:rFonts w:cs="Arial" w:ascii="Arial" w:hAnsi="Arial"/>
                <w:sz w:val="20"/>
                <w:szCs w:val="20"/>
                <w:lang w:bidi="ar-SA"/>
              </w:rPr>
              <w:t>Telephone: 2339947 / 2339685</w:t>
            </w:r>
          </w:p>
          <w:p>
            <w:pPr>
              <w:pStyle w:val="Normal"/>
              <w:spacing w:lineRule="auto" w:line="276"/>
              <w:jc w:val="right"/>
              <w:rPr/>
            </w:pPr>
            <w:r>
              <w:rPr>
                <w:rFonts w:cs="Arial" w:ascii="Arial" w:hAnsi="Arial"/>
                <w:sz w:val="20"/>
                <w:szCs w:val="20"/>
                <w:lang w:bidi="ar-SA"/>
              </w:rPr>
              <w:t>Fax: 2339783</w:t>
            </w:r>
          </w:p>
          <w:p>
            <w:pPr>
              <w:pStyle w:val="Normal"/>
              <w:spacing w:lineRule="auto" w:line="276"/>
              <w:ind w:left="-117" w:right="0" w:hanging="0"/>
              <w:jc w:val="right"/>
              <w:rPr/>
            </w:pPr>
            <w:r>
              <w:rPr>
                <w:rFonts w:cs="Arial" w:ascii="Arial" w:hAnsi="Arial"/>
                <w:sz w:val="20"/>
                <w:szCs w:val="20"/>
                <w:lang w:bidi="ar-SA"/>
              </w:rPr>
              <w:t xml:space="preserve">E-mail: </w:t>
            </w:r>
            <w:r>
              <w:rPr>
                <w:rStyle w:val="InternetLink"/>
                <w:rFonts w:cs="Arial" w:ascii="Arial" w:hAnsi="Arial"/>
                <w:sz w:val="20"/>
                <w:szCs w:val="20"/>
                <w:lang w:bidi="ar-SA"/>
              </w:rPr>
              <w:t>hoc.brunei@mea.gov.in</w:t>
            </w:r>
          </w:p>
          <w:p>
            <w:pPr>
              <w:pStyle w:val="Normal"/>
              <w:spacing w:lineRule="auto" w:line="276"/>
              <w:jc w:val="right"/>
              <w:rPr/>
            </w:pPr>
            <w:r>
              <w:rPr>
                <w:rFonts w:cs="Arial" w:ascii="Arial" w:hAnsi="Arial"/>
                <w:sz w:val="20"/>
                <w:szCs w:val="20"/>
                <w:lang w:bidi="ar-SA"/>
              </w:rPr>
              <w:t xml:space="preserve">Website: </w:t>
            </w:r>
            <w:r>
              <w:rPr>
                <w:rStyle w:val="InternetLink"/>
                <w:rFonts w:cs="Arial" w:ascii="Arial" w:hAnsi="Arial"/>
                <w:sz w:val="20"/>
                <w:szCs w:val="20"/>
                <w:lang w:bidi="ar-SA"/>
              </w:rPr>
              <w:t>www.hcindiabrunei.gov.in</w:t>
            </w:r>
          </w:p>
        </w:tc>
      </w:tr>
    </w:tbl>
    <w:p>
      <w:pPr>
        <w:pStyle w:val="Normal"/>
        <w:rPr/>
      </w:pPr>
      <w:r>
        <w:rPr/>
      </w:r>
    </w:p>
    <w:p>
      <w:pPr>
        <w:pStyle w:val="Normal"/>
        <w:rPr>
          <w:color w:val="000000"/>
        </w:rPr>
      </w:pPr>
      <w:r>
        <w:rPr>
          <w:color w:val="000000"/>
        </w:rPr>
      </w:r>
    </w:p>
    <w:p>
      <w:pPr>
        <w:pStyle w:val="Normal"/>
        <w:jc w:val="center"/>
        <w:rPr>
          <w:rFonts w:ascii="Calibri" w:hAnsi="Calibri"/>
          <w:b/>
          <w:b/>
          <w:bCs/>
          <w:sz w:val="28"/>
          <w:szCs w:val="28"/>
          <w:u w:val="single"/>
        </w:rPr>
      </w:pPr>
      <w:r>
        <w:rPr>
          <w:rFonts w:ascii="Calibri" w:hAnsi="Calibri"/>
          <w:b/>
          <w:bCs/>
          <w:color w:val="000000"/>
          <w:sz w:val="30"/>
          <w:szCs w:val="30"/>
          <w:u w:val="single"/>
        </w:rPr>
        <w:t>Press Release</w:t>
      </w:r>
    </w:p>
    <w:p>
      <w:pPr>
        <w:pStyle w:val="Normal"/>
        <w:jc w:val="center"/>
        <w:rPr>
          <w:rFonts w:ascii="Calibri" w:hAnsi="Calibri"/>
          <w:b w:val="false"/>
          <w:b w:val="false"/>
          <w:bCs w:val="false"/>
          <w:color w:val="000000"/>
          <w:sz w:val="28"/>
          <w:szCs w:val="28"/>
        </w:rPr>
      </w:pPr>
      <w:r>
        <w:rPr>
          <w:rFonts w:ascii="Calibri" w:hAnsi="Calibri"/>
          <w:b w:val="false"/>
          <w:bCs w:val="false"/>
          <w:color w:val="000000"/>
          <w:sz w:val="28"/>
          <w:szCs w:val="28"/>
        </w:rPr>
      </w:r>
    </w:p>
    <w:p>
      <w:pPr>
        <w:pStyle w:val="Normal"/>
        <w:jc w:val="center"/>
        <w:rPr>
          <w:rFonts w:ascii="Calibri" w:hAnsi="Calibri"/>
          <w:b/>
          <w:b/>
          <w:bCs/>
          <w:color w:val="000000"/>
          <w:sz w:val="28"/>
          <w:szCs w:val="28"/>
          <w:u w:val="single"/>
        </w:rPr>
      </w:pPr>
      <w:r>
        <w:rPr>
          <w:rFonts w:ascii="Calibri" w:hAnsi="Calibri"/>
          <w:b/>
          <w:bCs/>
          <w:color w:val="000000"/>
          <w:sz w:val="28"/>
          <w:szCs w:val="28"/>
          <w:u w:val="single"/>
        </w:rPr>
        <w:t xml:space="preserve">Launch of  Indian Overseas Professionals Network (IOPN) </w:t>
      </w:r>
    </w:p>
    <w:p>
      <w:pPr>
        <w:pStyle w:val="Normal"/>
        <w:jc w:val="center"/>
        <w:rPr>
          <w:rFonts w:ascii="Calibri" w:hAnsi="Calibri"/>
          <w:b/>
          <w:b/>
          <w:bCs/>
          <w:color w:val="000000"/>
          <w:sz w:val="28"/>
          <w:szCs w:val="28"/>
          <w:u w:val="single"/>
        </w:rPr>
      </w:pPr>
      <w:r>
        <w:rPr>
          <w:rFonts w:ascii="Calibri" w:hAnsi="Calibri"/>
          <w:b/>
          <w:bCs/>
          <w:color w:val="000000"/>
          <w:sz w:val="28"/>
          <w:szCs w:val="28"/>
          <w:u w:val="single"/>
        </w:rPr>
        <w:t>at High Commission of India</w:t>
      </w:r>
    </w:p>
    <w:p>
      <w:pPr>
        <w:pStyle w:val="Normal"/>
        <w:jc w:val="center"/>
        <w:rPr>
          <w:b w:val="false"/>
          <w:b w:val="false"/>
          <w:bCs w:val="false"/>
        </w:rPr>
      </w:pPr>
      <w:r>
        <w:rPr>
          <w:rFonts w:ascii="Calibri" w:hAnsi="Calibri"/>
          <w:color w:val="000000"/>
          <w:sz w:val="28"/>
          <w:szCs w:val="28"/>
        </w:rPr>
      </w:r>
    </w:p>
    <w:p>
      <w:pPr>
        <w:pStyle w:val="TextBody"/>
        <w:spacing w:lineRule="auto" w:line="240"/>
        <w:jc w:val="both"/>
        <w:rPr>
          <w:rFonts w:ascii="Calibri" w:hAnsi="Calibri"/>
          <w:b w:val="false"/>
          <w:i w:val="false"/>
          <w:caps w:val="false"/>
          <w:smallCaps w:val="false"/>
          <w:color w:val="000000"/>
          <w:spacing w:val="0"/>
          <w:sz w:val="28"/>
          <w:szCs w:val="28"/>
        </w:rPr>
      </w:pPr>
      <w:r>
        <w:rPr>
          <w:rFonts w:ascii="Calibri" w:hAnsi="Calibri"/>
          <w:b w:val="false"/>
          <w:bCs w:val="false"/>
          <w:i w:val="false"/>
          <w:caps w:val="false"/>
          <w:smallCaps w:val="false"/>
          <w:color w:val="000000"/>
          <w:spacing w:val="0"/>
          <w:sz w:val="28"/>
          <w:szCs w:val="28"/>
        </w:rPr>
        <w:t>The High Commission of India in Brunei Darussalam launched the “Indian Overseas Professionals Network (IOPN)” at a ceremony in the High Commission</w:t>
      </w:r>
      <w:bookmarkStart w:id="0" w:name="OBJ_PREFIX_DWT1000_com_zimbra_date"/>
      <w:bookmarkEnd w:id="0"/>
      <w:r>
        <w:rPr>
          <w:rFonts w:ascii="Calibri" w:hAnsi="Calibri"/>
          <w:b w:val="false"/>
          <w:bCs w:val="false"/>
          <w:i w:val="false"/>
          <w:caps w:val="false"/>
          <w:smallCaps w:val="false"/>
          <w:color w:val="000000"/>
          <w:spacing w:val="0"/>
          <w:sz w:val="28"/>
          <w:szCs w:val="28"/>
        </w:rPr>
        <w:t xml:space="preserve"> </w:t>
      </w:r>
      <w:r>
        <w:rPr>
          <w:rFonts w:ascii="Calibri" w:hAnsi="Calibri"/>
          <w:b w:val="false"/>
          <w:bCs w:val="false"/>
          <w:i w:val="false"/>
          <w:caps w:val="false"/>
          <w:smallCaps w:val="false"/>
          <w:strike w:val="false"/>
          <w:dstrike w:val="false"/>
          <w:color w:val="000000"/>
          <w:spacing w:val="0"/>
          <w:sz w:val="28"/>
          <w:szCs w:val="28"/>
          <w:u w:val="none"/>
          <w:effect w:val="none"/>
        </w:rPr>
        <w:t>today</w:t>
      </w:r>
      <w:r>
        <w:rPr>
          <w:rFonts w:ascii="Calibri" w:hAnsi="Calibri"/>
          <w:b w:val="false"/>
          <w:bCs w:val="false"/>
          <w:i w:val="false"/>
          <w:caps w:val="false"/>
          <w:smallCaps w:val="false"/>
          <w:color w:val="000000"/>
          <w:spacing w:val="0"/>
          <w:sz w:val="28"/>
          <w:szCs w:val="28"/>
        </w:rPr>
        <w:t>.  IOPN is an outreach platform for Indian Overseas professionals residing in Brunei Darussalam.</w:t>
      </w:r>
    </w:p>
    <w:p>
      <w:pPr>
        <w:pStyle w:val="TextBody"/>
        <w:widowControl/>
        <w:spacing w:lineRule="auto" w:line="240" w:before="0" w:after="0"/>
        <w:ind w:left="0" w:right="0" w:hanging="0"/>
        <w:jc w:val="both"/>
        <w:rPr>
          <w:rFonts w:ascii="Calibri" w:hAnsi="Calibri"/>
          <w:color w:val="000000"/>
          <w:sz w:val="28"/>
          <w:szCs w:val="28"/>
        </w:rPr>
      </w:pPr>
      <w:r>
        <w:rPr>
          <w:rFonts w:ascii="Calibri" w:hAnsi="Calibri"/>
          <w:b w:val="false"/>
          <w:i w:val="false"/>
          <w:caps w:val="false"/>
          <w:smallCaps w:val="false"/>
          <w:color w:val="000000"/>
          <w:spacing w:val="0"/>
          <w:sz w:val="28"/>
          <w:szCs w:val="28"/>
        </w:rPr>
        <w:t>The inaugural launch was attended by members of Indian Overseas Professional Network and other prominent Indian professionals working in Brunei with restricted gathering in view of the prevailing COVID-19 situation in the country.</w:t>
      </w:r>
    </w:p>
    <w:p>
      <w:pPr>
        <w:pStyle w:val="TextBody"/>
        <w:widowControl/>
        <w:spacing w:lineRule="auto" w:line="240" w:before="0" w:after="0"/>
        <w:ind w:left="0" w:right="0" w:hanging="0"/>
        <w:jc w:val="both"/>
        <w:rPr>
          <w:rFonts w:ascii="Calibri" w:hAnsi="Calibri"/>
          <w:color w:val="000000"/>
          <w:sz w:val="28"/>
          <w:szCs w:val="28"/>
        </w:rPr>
      </w:pPr>
      <w:r>
        <w:rPr>
          <w:rFonts w:ascii="Calibri" w:hAnsi="Calibri"/>
          <w:color w:val="000000"/>
          <w:sz w:val="28"/>
          <w:szCs w:val="28"/>
        </w:rPr>
      </w:r>
    </w:p>
    <w:p>
      <w:pPr>
        <w:pStyle w:val="TextBody"/>
        <w:widowControl/>
        <w:spacing w:lineRule="auto" w:line="240" w:before="0" w:after="0"/>
        <w:ind w:left="0" w:right="0" w:hanging="0"/>
        <w:jc w:val="both"/>
        <w:rPr>
          <w:rFonts w:ascii="Calibri" w:hAnsi="Calibri"/>
          <w:b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Inaugurating the launch of IOPN at a time when India is celebrating “Azadi ka Amrit Mahotsav”, High Commissioner Mr. Ajaneesh Kumar lauded the members of the IOPN for the initiative and stressed that IOPN should not only act as a catalyst to boost bilateral engagements between India and Brunei but also play an active role in contributing to Brunei’s developmental goals.</w:t>
      </w:r>
    </w:p>
    <w:p>
      <w:pPr>
        <w:pStyle w:val="TextBody"/>
        <w:widowControl/>
        <w:spacing w:lineRule="auto" w:line="240" w:before="0" w:after="0"/>
        <w:ind w:left="0" w:right="0" w:hanging="0"/>
        <w:jc w:val="both"/>
        <w:rPr>
          <w:rFonts w:ascii="Calibri" w:hAnsi="Calibri"/>
          <w:color w:val="000000"/>
          <w:sz w:val="28"/>
          <w:szCs w:val="28"/>
        </w:rPr>
      </w:pPr>
      <w:r>
        <w:rPr>
          <w:rFonts w:ascii="Calibri" w:hAnsi="Calibri"/>
          <w:color w:val="000000"/>
          <w:sz w:val="28"/>
          <w:szCs w:val="28"/>
        </w:rPr>
      </w:r>
    </w:p>
    <w:p>
      <w:pPr>
        <w:pStyle w:val="TextBody"/>
        <w:widowControl/>
        <w:spacing w:lineRule="auto" w:line="240" w:before="0" w:after="0"/>
        <w:ind w:left="0" w:right="0" w:hanging="0"/>
        <w:jc w:val="both"/>
        <w:rPr>
          <w:rFonts w:ascii="Calibri" w:hAnsi="Calibri"/>
          <w:b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IOPN is launched with a Mission to help its members develop effective relationships and foster collaboration with each other and with other professionals in Brunei, India and globally. The network will support activities including sharing of best practices, exploring ideas, collaborations on key projects and educational developments.</w:t>
      </w:r>
    </w:p>
    <w:p>
      <w:pPr>
        <w:pStyle w:val="TextBody"/>
        <w:widowControl/>
        <w:spacing w:lineRule="auto" w:line="240" w:before="0" w:after="0"/>
        <w:ind w:left="0" w:right="0" w:hanging="0"/>
        <w:jc w:val="both"/>
        <w:rPr>
          <w:rFonts w:ascii="Calibri" w:hAnsi="Calibri"/>
          <w:color w:val="000000"/>
          <w:sz w:val="28"/>
          <w:szCs w:val="28"/>
        </w:rPr>
      </w:pPr>
      <w:r>
        <w:rPr>
          <w:rFonts w:ascii="Calibri" w:hAnsi="Calibri"/>
          <w:color w:val="000000"/>
          <w:sz w:val="28"/>
          <w:szCs w:val="28"/>
        </w:rPr>
      </w:r>
    </w:p>
    <w:p>
      <w:pPr>
        <w:pStyle w:val="TextBody"/>
        <w:widowControl/>
        <w:spacing w:lineRule="auto" w:line="240" w:before="0" w:after="0"/>
        <w:ind w:left="0" w:right="0" w:hanging="0"/>
        <w:jc w:val="both"/>
        <w:rPr>
          <w:rFonts w:ascii="Calibri" w:hAnsi="Calibri"/>
          <w:b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In the long run, the platform aims to create opportunities for these professionals to support the vision of Brunei Wawasan 2035 – Building a knowledge-based economy.</w:t>
      </w:r>
    </w:p>
    <w:p>
      <w:pPr>
        <w:pStyle w:val="TextBody"/>
        <w:widowControl/>
        <w:spacing w:lineRule="auto" w:line="240" w:before="0" w:after="0"/>
        <w:ind w:left="0" w:right="0" w:hanging="0"/>
        <w:jc w:val="both"/>
        <w:rPr>
          <w:rFonts w:ascii="Calibri" w:hAnsi="Calibri"/>
          <w:color w:val="000000"/>
          <w:sz w:val="28"/>
          <w:szCs w:val="28"/>
        </w:rPr>
      </w:pPr>
      <w:r>
        <w:rPr>
          <w:rFonts w:ascii="Calibri" w:hAnsi="Calibri"/>
          <w:color w:val="000000"/>
          <w:sz w:val="28"/>
          <w:szCs w:val="28"/>
        </w:rPr>
      </w:r>
    </w:p>
    <w:p>
      <w:pPr>
        <w:pStyle w:val="TextBody"/>
        <w:widowControl/>
        <w:spacing w:lineRule="auto" w:line="240" w:before="0" w:after="0"/>
        <w:ind w:left="0" w:right="0" w:hanging="0"/>
        <w:jc w:val="both"/>
        <w:rPr>
          <w:rFonts w:ascii="Calibri" w:hAnsi="Calibri"/>
          <w:b w:val="false"/>
          <w:i w:val="false"/>
          <w:caps w:val="false"/>
          <w:smallCaps w:val="false"/>
          <w:color w:val="000000"/>
          <w:spacing w:val="0"/>
          <w:sz w:val="28"/>
          <w:szCs w:val="28"/>
        </w:rPr>
      </w:pPr>
      <w:r>
        <w:rPr>
          <w:rFonts w:ascii="Calibri" w:hAnsi="Calibri"/>
          <w:b w:val="false"/>
          <w:i w:val="false"/>
          <w:caps w:val="false"/>
          <w:smallCaps w:val="false"/>
          <w:color w:val="000000"/>
          <w:spacing w:val="0"/>
          <w:sz w:val="28"/>
          <w:szCs w:val="28"/>
        </w:rPr>
        <w:t>The activities will focus initially on the key areas including medicine, energy, education, information technology, primary resources, tourism, and entrepreneurship.</w:t>
      </w:r>
    </w:p>
    <w:p>
      <w:pPr>
        <w:pStyle w:val="Normal"/>
        <w:spacing w:lineRule="auto" w:line="240"/>
        <w:jc w:val="both"/>
        <w:rPr>
          <w:b w:val="false"/>
          <w:b w:val="false"/>
          <w:bCs w:val="false"/>
        </w:rPr>
      </w:pPr>
      <w:r>
        <w:rPr>
          <w:rFonts w:ascii="Calibri" w:hAnsi="Calibri"/>
          <w:color w:val="000000"/>
          <w:sz w:val="28"/>
          <w:szCs w:val="28"/>
        </w:rPr>
      </w:r>
    </w:p>
    <w:p>
      <w:pPr>
        <w:pStyle w:val="Normal"/>
        <w:jc w:val="center"/>
        <w:rPr>
          <w:rFonts w:ascii="Calibri" w:hAnsi="Calibri"/>
          <w:b w:val="false"/>
          <w:b w:val="false"/>
          <w:bCs w:val="false"/>
          <w:sz w:val="28"/>
          <w:szCs w:val="28"/>
        </w:rPr>
      </w:pPr>
      <w:r>
        <w:rPr>
          <w:rFonts w:ascii="Calibri" w:hAnsi="Calibri"/>
          <w:b w:val="false"/>
          <w:bCs w:val="false"/>
          <w:color w:val="000000"/>
          <w:sz w:val="28"/>
          <w:szCs w:val="28"/>
        </w:rPr>
        <w:t>*******</w:t>
      </w:r>
    </w:p>
    <w:p>
      <w:pPr>
        <w:pStyle w:val="Normal"/>
        <w:rPr>
          <w:rFonts w:ascii="Calibri" w:hAnsi="Calibri"/>
          <w:b w:val="false"/>
          <w:b w:val="false"/>
          <w:bCs w:val="false"/>
          <w:color w:val="000000"/>
          <w:sz w:val="28"/>
          <w:szCs w:val="28"/>
        </w:rPr>
      </w:pPr>
      <w:r>
        <w:rPr>
          <w:rFonts w:ascii="Calibri" w:hAnsi="Calibri"/>
          <w:b w:val="false"/>
          <w:bCs w:val="false"/>
          <w:color w:val="000000"/>
          <w:sz w:val="28"/>
          <w:szCs w:val="28"/>
        </w:rPr>
      </w:r>
    </w:p>
    <w:p>
      <w:pPr>
        <w:pStyle w:val="Normal"/>
        <w:rPr>
          <w:rFonts w:ascii="Calibri" w:hAnsi="Calibri"/>
          <w:color w:val="000000"/>
          <w:sz w:val="28"/>
          <w:szCs w:val="28"/>
        </w:rPr>
      </w:pPr>
      <w:r>
        <w:rPr>
          <w:rFonts w:ascii="Calibri" w:hAnsi="Calibri"/>
          <w:b w:val="false"/>
          <w:bCs w:val="false"/>
          <w:i/>
          <w:iCs/>
          <w:color w:val="000000"/>
          <w:sz w:val="28"/>
          <w:szCs w:val="28"/>
        </w:rPr>
        <w:t xml:space="preserve">Brunei Darussalam,  </w:t>
      </w:r>
      <w:r>
        <w:rPr>
          <w:rFonts w:ascii="Calibri" w:hAnsi="Calibri"/>
          <w:b w:val="false"/>
          <w:bCs w:val="false"/>
          <w:i/>
          <w:iCs/>
          <w:color w:val="000000"/>
          <w:sz w:val="28"/>
          <w:szCs w:val="28"/>
        </w:rPr>
        <w:t>3 December 2021</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swiss"/>
    <w:pitch w:val="default"/>
  </w:font>
  <w:font w:name="Calibri">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ource Han Sans CN Regular" w:cs="Lohit Devanagari"/>
      <w:color w:val="auto"/>
      <w:kern w:val="2"/>
      <w:sz w:val="24"/>
      <w:szCs w:val="24"/>
      <w:lang w:val="en-US" w:eastAsia="zh-CN" w:bidi="hi-I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LibreOffice/6.0.7.3.0$Linux_X86_64 LibreOffice_project/00$Build-3</Application>
  <Pages>1</Pages>
  <Words>269</Words>
  <Characters>1607</Characters>
  <CharactersWithSpaces>1863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2020-10-26T11:15:35Z</dcterms:created>
  <dc:creator/>
  <dc:description/>
  <dc:language>en-US</dc:language>
  <cp:lastModifiedBy/>
  <dcterms:modified xsi:type="dcterms:W3CDTF">2021-12-03T16:12:21Z</dcterms:modified>
  <cp:revision>4</cp:revision>
  <dc:subject/>
  <dc:title/>
</cp:coreProperties>
</file>